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A7C80" w14:textId="77777777" w:rsidR="00AD4D6C" w:rsidRPr="004D108C" w:rsidRDefault="00AD4D6C" w:rsidP="00B9144F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14:paraId="63372725" w14:textId="587A231C" w:rsidR="001E2B3F" w:rsidRPr="004D108C" w:rsidRDefault="00660FAA" w:rsidP="004D108C">
      <w:pPr>
        <w:pStyle w:val="Nadpis2"/>
        <w:rPr>
          <w:lang w:eastAsia="cs-CZ"/>
        </w:rPr>
      </w:pPr>
      <w:r>
        <w:rPr>
          <w:lang w:eastAsia="cs-CZ"/>
        </w:rPr>
        <w:t>S</w:t>
      </w:r>
      <w:r w:rsidR="00AD4D6C" w:rsidRPr="00686F63">
        <w:rPr>
          <w:lang w:eastAsia="cs-CZ"/>
        </w:rPr>
        <w:t xml:space="preserve">měrnice děkana PF UJEP Ústí n. L. č. </w:t>
      </w:r>
      <w:r w:rsidR="001567CA">
        <w:rPr>
          <w:lang w:eastAsia="cs-CZ"/>
        </w:rPr>
        <w:t>10</w:t>
      </w:r>
      <w:r w:rsidR="00AD4D6C" w:rsidRPr="00686F63">
        <w:rPr>
          <w:lang w:eastAsia="cs-CZ"/>
        </w:rPr>
        <w:t>/</w:t>
      </w:r>
      <w:r w:rsidR="00BE5C9C">
        <w:rPr>
          <w:lang w:eastAsia="cs-CZ"/>
        </w:rPr>
        <w:t>201</w:t>
      </w:r>
      <w:r w:rsidR="004F3AEE">
        <w:rPr>
          <w:lang w:eastAsia="cs-CZ"/>
        </w:rPr>
        <w:t>6</w:t>
      </w:r>
    </w:p>
    <w:p w14:paraId="55E59EF7" w14:textId="23916FB4" w:rsidR="00BE5C9C" w:rsidRDefault="00B869D7" w:rsidP="004D108C">
      <w:pPr>
        <w:pStyle w:val="Nadpis3"/>
        <w:rPr>
          <w:color w:val="E53188"/>
          <w:kern w:val="32"/>
          <w:sz w:val="36"/>
          <w:szCs w:val="32"/>
          <w:lang w:eastAsia="cs-CZ"/>
        </w:rPr>
      </w:pPr>
      <w:r>
        <w:rPr>
          <w:color w:val="E53188"/>
          <w:kern w:val="32"/>
          <w:sz w:val="36"/>
          <w:szCs w:val="32"/>
          <w:lang w:eastAsia="cs-CZ"/>
        </w:rPr>
        <w:t>pravidla pro hodnocení akademických pracovníků na pf ujep</w:t>
      </w:r>
    </w:p>
    <w:p w14:paraId="6510527A" w14:textId="77777777" w:rsidR="00BE5C9C" w:rsidRDefault="00BE5C9C" w:rsidP="004D108C">
      <w:pPr>
        <w:pStyle w:val="Nadpis3"/>
        <w:rPr>
          <w:color w:val="E53188"/>
          <w:kern w:val="32"/>
          <w:sz w:val="36"/>
          <w:szCs w:val="32"/>
          <w:lang w:eastAsia="cs-CZ"/>
        </w:rPr>
      </w:pPr>
    </w:p>
    <w:p w14:paraId="3E390FFA" w14:textId="77777777" w:rsidR="00BE5C9C" w:rsidRDefault="00BE5C9C" w:rsidP="00BE5C9C">
      <w:pPr>
        <w:pStyle w:val="Nadpis3"/>
      </w:pPr>
      <w:r>
        <w:t>Č</w:t>
      </w:r>
      <w:r w:rsidR="00731C41" w:rsidRPr="00731C41">
        <w:rPr>
          <w:caps w:val="0"/>
        </w:rPr>
        <w:t>l</w:t>
      </w:r>
      <w:r>
        <w:t>. 1</w:t>
      </w:r>
    </w:p>
    <w:p w14:paraId="2E26B4C0" w14:textId="77777777" w:rsidR="00BE5C9C" w:rsidRDefault="00BE5C9C" w:rsidP="00BE5C9C">
      <w:pPr>
        <w:pStyle w:val="Nadpis3"/>
      </w:pPr>
      <w:r>
        <w:t>Obecná ustanovení</w:t>
      </w:r>
    </w:p>
    <w:p w14:paraId="530CB2FB" w14:textId="43E7E2C2" w:rsidR="00B869D7" w:rsidRDefault="00BE5C9C" w:rsidP="00DD4F97">
      <w:pPr>
        <w:numPr>
          <w:ilvl w:val="0"/>
          <w:numId w:val="1"/>
        </w:numPr>
      </w:pPr>
      <w:r>
        <w:t xml:space="preserve">Tato </w:t>
      </w:r>
      <w:r w:rsidR="006338E3">
        <w:t xml:space="preserve">novela </w:t>
      </w:r>
      <w:r>
        <w:t xml:space="preserve">směrnice je vydávána děkanem </w:t>
      </w:r>
      <w:r w:rsidR="00B869D7">
        <w:t>Pedagogické fakultě Univerzity Jana Evangelisty Purkyně v Ústí nad Labem (dále jen PF UJEP)</w:t>
      </w:r>
      <w:r w:rsidR="00ED1619">
        <w:t xml:space="preserve"> </w:t>
      </w:r>
      <w:r w:rsidR="00B869D7">
        <w:t>v souladu se Směrnicí</w:t>
      </w:r>
      <w:r w:rsidR="00ED1619">
        <w:t xml:space="preserve"> rektora UJEP č. </w:t>
      </w:r>
      <w:r w:rsidR="002934E6">
        <w:t>10</w:t>
      </w:r>
      <w:r w:rsidR="00502116" w:rsidRPr="002934E6">
        <w:t>/</w:t>
      </w:r>
      <w:r w:rsidR="00ED1619" w:rsidRPr="002934E6">
        <w:t>201</w:t>
      </w:r>
      <w:r w:rsidR="0047198D" w:rsidRPr="002934E6">
        <w:t>6</w:t>
      </w:r>
      <w:r w:rsidR="00ED1619">
        <w:t xml:space="preserve"> </w:t>
      </w:r>
      <w:r w:rsidR="00B869D7">
        <w:t>Kariérní řád akademických pracovníků Univerzity J. E. Purkyně v Ústí nad Labem</w:t>
      </w:r>
      <w:r>
        <w:t xml:space="preserve">. </w:t>
      </w:r>
    </w:p>
    <w:p w14:paraId="1DF0F5CE" w14:textId="53576252" w:rsidR="00BE5C9C" w:rsidRDefault="00B869D7" w:rsidP="00DD4F97">
      <w:pPr>
        <w:numPr>
          <w:ilvl w:val="0"/>
          <w:numId w:val="1"/>
        </w:numPr>
      </w:pPr>
      <w:r>
        <w:t xml:space="preserve">Směrnice rektora č. </w:t>
      </w:r>
      <w:r w:rsidR="002934E6">
        <w:t>10</w:t>
      </w:r>
      <w:r w:rsidRPr="002934E6">
        <w:t>/2016</w:t>
      </w:r>
      <w:r>
        <w:t xml:space="preserve"> je závazná pro všechny akademické pracovníky PF UJEP, tato směrnice děkana ji konkretizuje pro podmínky platné na PF UJEP.</w:t>
      </w:r>
    </w:p>
    <w:p w14:paraId="614BA03D" w14:textId="77777777" w:rsidR="00BE5C9C" w:rsidRDefault="00BE5C9C" w:rsidP="00C80BB3">
      <w:pPr>
        <w:spacing w:after="0"/>
      </w:pPr>
    </w:p>
    <w:p w14:paraId="2D4F3215" w14:textId="77777777" w:rsidR="00BE5C9C" w:rsidRDefault="00BE5C9C" w:rsidP="00BE5C9C">
      <w:pPr>
        <w:pStyle w:val="Nadpis3"/>
      </w:pPr>
      <w:r>
        <w:t>Č</w:t>
      </w:r>
      <w:r w:rsidRPr="00731C41">
        <w:rPr>
          <w:caps w:val="0"/>
        </w:rPr>
        <w:t>l</w:t>
      </w:r>
      <w:r>
        <w:t>. 2</w:t>
      </w:r>
    </w:p>
    <w:p w14:paraId="52411503" w14:textId="11ED635B" w:rsidR="00BE5C9C" w:rsidRDefault="008815A0" w:rsidP="00BE5C9C">
      <w:pPr>
        <w:pStyle w:val="Nadpis3"/>
      </w:pPr>
      <w:r>
        <w:t xml:space="preserve">plán </w:t>
      </w:r>
      <w:r w:rsidR="008E5DE1">
        <w:t xml:space="preserve">Personálního rozvoje </w:t>
      </w:r>
      <w:r>
        <w:t>pf ujep</w:t>
      </w:r>
      <w:r w:rsidR="00E00355">
        <w:t xml:space="preserve"> </w:t>
      </w:r>
    </w:p>
    <w:p w14:paraId="25CFF593" w14:textId="1AB303B2" w:rsidR="00E00355" w:rsidRDefault="008815A0" w:rsidP="00DD4F97">
      <w:pPr>
        <w:pStyle w:val="Default"/>
        <w:numPr>
          <w:ilvl w:val="0"/>
          <w:numId w:val="2"/>
        </w:numPr>
        <w:jc w:val="both"/>
      </w:pPr>
      <w:r>
        <w:t xml:space="preserve">Základním dokumentem </w:t>
      </w:r>
      <w:r w:rsidR="0008570D">
        <w:t xml:space="preserve">personálního rozvoje fakulty </w:t>
      </w:r>
      <w:r>
        <w:t>je P</w:t>
      </w:r>
      <w:r w:rsidR="008E5DE1">
        <w:t>lán p</w:t>
      </w:r>
      <w:r>
        <w:t>ersonální</w:t>
      </w:r>
      <w:r w:rsidR="008E5DE1">
        <w:t>ho rozvoje</w:t>
      </w:r>
      <w:r>
        <w:t xml:space="preserve"> PF UJEP (dále jen </w:t>
      </w:r>
      <w:r w:rsidR="008E5DE1">
        <w:t xml:space="preserve">„personální </w:t>
      </w:r>
      <w:r>
        <w:t>plán</w:t>
      </w:r>
      <w:r w:rsidR="008E5DE1">
        <w:t>“</w:t>
      </w:r>
      <w:r>
        <w:t xml:space="preserve">), vytváří se na dobu </w:t>
      </w:r>
      <w:r w:rsidR="008E5DE1">
        <w:t>5</w:t>
      </w:r>
      <w:r>
        <w:t xml:space="preserve"> let a </w:t>
      </w:r>
      <w:r w:rsidR="008E5DE1">
        <w:t>každoročně se vyhodnocuje</w:t>
      </w:r>
      <w:r>
        <w:t>.</w:t>
      </w:r>
    </w:p>
    <w:p w14:paraId="4E9000F4" w14:textId="1174CAB9" w:rsidR="008815A0" w:rsidRDefault="008815A0" w:rsidP="00DD4F97">
      <w:pPr>
        <w:pStyle w:val="Default"/>
        <w:numPr>
          <w:ilvl w:val="0"/>
          <w:numId w:val="2"/>
        </w:numPr>
        <w:jc w:val="both"/>
      </w:pPr>
      <w:r>
        <w:t xml:space="preserve">Personální plán projednává Akademický senát PF UJEP a Vědecká rada PF UJEP, poté ho </w:t>
      </w:r>
      <w:r w:rsidR="008E5DE1">
        <w:t>děkan překládá rektorovi UJEP (do 31. 5. příslušného roku).</w:t>
      </w:r>
    </w:p>
    <w:p w14:paraId="4252E5E3" w14:textId="5A486D67" w:rsidR="008815A0" w:rsidRDefault="008815A0" w:rsidP="00DD4F97">
      <w:pPr>
        <w:pStyle w:val="Default"/>
        <w:numPr>
          <w:ilvl w:val="0"/>
          <w:numId w:val="2"/>
        </w:numPr>
        <w:jc w:val="both"/>
      </w:pPr>
      <w:r>
        <w:t>Personální plán fakulty obsahuje zejména:</w:t>
      </w:r>
    </w:p>
    <w:p w14:paraId="57937761" w14:textId="77777777" w:rsidR="008E5DE1" w:rsidRPr="008E5DE1" w:rsidRDefault="008E5DE1" w:rsidP="008E5D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hanging="357"/>
        <w:rPr>
          <w:rFonts w:cs="Arial"/>
          <w:szCs w:val="24"/>
        </w:rPr>
      </w:pPr>
      <w:r w:rsidRPr="008E5DE1">
        <w:rPr>
          <w:rFonts w:cs="Arial"/>
          <w:szCs w:val="24"/>
        </w:rPr>
        <w:t>přehled plněných a plánovaných úkolů fakulty, včetně známých a předpokládaných výzkumných a jiných tvůrčích úkolů,</w:t>
      </w:r>
    </w:p>
    <w:p w14:paraId="4F579D67" w14:textId="77777777" w:rsidR="008E5DE1" w:rsidRPr="008E5DE1" w:rsidRDefault="008E5DE1" w:rsidP="008E5D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hanging="357"/>
        <w:rPr>
          <w:rFonts w:cs="Arial"/>
          <w:szCs w:val="24"/>
        </w:rPr>
      </w:pPr>
      <w:r w:rsidRPr="008E5DE1">
        <w:rPr>
          <w:rFonts w:cs="Arial"/>
          <w:szCs w:val="24"/>
        </w:rPr>
        <w:t>současný počet a strukturu akademických pracovníků a dalších zaměstnanců,</w:t>
      </w:r>
    </w:p>
    <w:p w14:paraId="6F3E5819" w14:textId="77777777" w:rsidR="008E5DE1" w:rsidRPr="008E5DE1" w:rsidRDefault="008E5DE1" w:rsidP="008E5D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hanging="357"/>
        <w:rPr>
          <w:rFonts w:cs="Arial"/>
          <w:szCs w:val="24"/>
        </w:rPr>
      </w:pPr>
      <w:r w:rsidRPr="008E5DE1">
        <w:rPr>
          <w:rFonts w:cs="Arial"/>
          <w:szCs w:val="24"/>
        </w:rPr>
        <w:t>potřebný počet a strukturu akademických pracovníků a dalších zaměstnanců,</w:t>
      </w:r>
    </w:p>
    <w:p w14:paraId="45C6B590" w14:textId="77777777" w:rsidR="008E5DE1" w:rsidRPr="008E5DE1" w:rsidRDefault="008E5DE1" w:rsidP="008E5D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hanging="357"/>
        <w:rPr>
          <w:rFonts w:cs="Arial"/>
          <w:szCs w:val="24"/>
        </w:rPr>
      </w:pPr>
      <w:r w:rsidRPr="008E5DE1">
        <w:rPr>
          <w:rFonts w:cs="Arial"/>
          <w:szCs w:val="24"/>
        </w:rPr>
        <w:t>existující a připravované záměry v oblasti akreditací včetně akreditací habilitačního řízení nebo řízení ke jmenování profesorem, institucionálních akreditací v rámci oblasti nebo oblastí vzdělávání a akreditací studijních programů,</w:t>
      </w:r>
    </w:p>
    <w:p w14:paraId="7330202A" w14:textId="77777777" w:rsidR="008E5DE1" w:rsidRPr="008E5DE1" w:rsidRDefault="008E5DE1" w:rsidP="008E5DE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/>
        <w:ind w:hanging="357"/>
        <w:rPr>
          <w:rFonts w:cs="Arial"/>
          <w:szCs w:val="24"/>
        </w:rPr>
      </w:pPr>
      <w:r w:rsidRPr="008E5DE1">
        <w:rPr>
          <w:rFonts w:cs="Arial"/>
          <w:szCs w:val="24"/>
        </w:rPr>
        <w:t>předpokládaný potřebný objem finančních prostředků.</w:t>
      </w:r>
    </w:p>
    <w:p w14:paraId="5A6CA5F6" w14:textId="1D52EB6B" w:rsidR="008815A0" w:rsidRDefault="008815A0" w:rsidP="008E5DE1">
      <w:pPr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rPr>
          <w:rFonts w:cs="Arial"/>
          <w:szCs w:val="24"/>
        </w:rPr>
      </w:pPr>
      <w:r>
        <w:rPr>
          <w:rFonts w:cs="Arial"/>
          <w:szCs w:val="24"/>
        </w:rPr>
        <w:t xml:space="preserve">Za tvorbu personálního plánu je odpovědný </w:t>
      </w:r>
      <w:r w:rsidR="0008570D">
        <w:rPr>
          <w:rFonts w:cs="Arial"/>
          <w:szCs w:val="24"/>
        </w:rPr>
        <w:t>pro</w:t>
      </w:r>
      <w:r>
        <w:rPr>
          <w:rFonts w:cs="Arial"/>
          <w:szCs w:val="24"/>
        </w:rPr>
        <w:t>děkan</w:t>
      </w:r>
      <w:r w:rsidR="0008570D">
        <w:rPr>
          <w:rFonts w:cs="Arial"/>
          <w:szCs w:val="24"/>
        </w:rPr>
        <w:t xml:space="preserve"> pro rozvoj a vztahy fakulty a manažer pro legislativní a ekonomické záležitosti, za jeho plnění pak děkan</w:t>
      </w:r>
      <w:r>
        <w:rPr>
          <w:rFonts w:cs="Arial"/>
          <w:szCs w:val="24"/>
        </w:rPr>
        <w:t>. Při jeho realizaci postupuje zejména tak, aby došlo k naplnění následujících cílů:</w:t>
      </w:r>
    </w:p>
    <w:p w14:paraId="585E76B9" w14:textId="77777777" w:rsidR="008815A0" w:rsidRPr="008815A0" w:rsidRDefault="008815A0" w:rsidP="008E5DE1">
      <w:pPr>
        <w:numPr>
          <w:ilvl w:val="0"/>
          <w:numId w:val="4"/>
        </w:numPr>
        <w:autoSpaceDE w:val="0"/>
        <w:autoSpaceDN w:val="0"/>
        <w:adjustRightInd w:val="0"/>
        <w:spacing w:after="0"/>
        <w:ind w:hanging="357"/>
        <w:contextualSpacing w:val="0"/>
        <w:rPr>
          <w:rFonts w:cs="Arial"/>
          <w:szCs w:val="24"/>
        </w:rPr>
      </w:pPr>
      <w:r w:rsidRPr="008815A0">
        <w:rPr>
          <w:rFonts w:cs="Arial"/>
          <w:szCs w:val="24"/>
        </w:rPr>
        <w:t xml:space="preserve">přispívat ke zvyšování úrovně tvůrčí činnosti fakulty i jednotlivých kateder (pracovišť fakulty), </w:t>
      </w:r>
    </w:p>
    <w:p w14:paraId="5C0A539C" w14:textId="77777777" w:rsidR="008815A0" w:rsidRPr="008815A0" w:rsidRDefault="008815A0" w:rsidP="00DD4F97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8815A0">
        <w:rPr>
          <w:rFonts w:cs="Arial"/>
          <w:szCs w:val="24"/>
        </w:rPr>
        <w:t>zajištění akreditace či reakreditace daných studijních programů či oblastí vzdělávání,</w:t>
      </w:r>
    </w:p>
    <w:p w14:paraId="4F26C4DF" w14:textId="77777777" w:rsidR="008815A0" w:rsidRPr="008815A0" w:rsidRDefault="008815A0" w:rsidP="00DD4F97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8815A0">
        <w:rPr>
          <w:rFonts w:cs="Arial"/>
          <w:szCs w:val="24"/>
        </w:rPr>
        <w:t>vytvářet podklady pro koncepční personální politiku fakulty i jednotlivých kateder (pracovišť fakulty),</w:t>
      </w:r>
    </w:p>
    <w:p w14:paraId="03F9EC74" w14:textId="1D5B8B36" w:rsidR="008815A0" w:rsidRPr="008815A0" w:rsidRDefault="008815A0" w:rsidP="00DD4F97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8815A0">
        <w:rPr>
          <w:rFonts w:cs="Arial"/>
          <w:szCs w:val="24"/>
        </w:rPr>
        <w:t>srovnávat výsledky činnosti pracovníků na stejné či podobné pozici,</w:t>
      </w:r>
    </w:p>
    <w:p w14:paraId="25F0C422" w14:textId="77777777" w:rsidR="008815A0" w:rsidRPr="008815A0" w:rsidRDefault="008815A0" w:rsidP="00DD4F97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8815A0">
        <w:rPr>
          <w:rFonts w:cs="Arial"/>
          <w:szCs w:val="24"/>
        </w:rPr>
        <w:t>stimulovat pracovníky k soustavnému růstu v tvůrčí činnosti.</w:t>
      </w:r>
    </w:p>
    <w:p w14:paraId="10200A2A" w14:textId="4E9F04DA" w:rsidR="008815A0" w:rsidRDefault="008E5DE1" w:rsidP="008E5DE1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H</w:t>
      </w:r>
      <w:r w:rsidR="00A408CE" w:rsidRPr="008E5DE1">
        <w:rPr>
          <w:rFonts w:cs="Arial"/>
          <w:szCs w:val="24"/>
        </w:rPr>
        <w:t xml:space="preserve">odnocení </w:t>
      </w:r>
      <w:r>
        <w:rPr>
          <w:rFonts w:cs="Arial"/>
          <w:szCs w:val="24"/>
        </w:rPr>
        <w:t xml:space="preserve">průběžného </w:t>
      </w:r>
      <w:r w:rsidR="00A408CE" w:rsidRPr="008E5DE1">
        <w:rPr>
          <w:rFonts w:cs="Arial"/>
          <w:szCs w:val="24"/>
        </w:rPr>
        <w:t>p</w:t>
      </w:r>
      <w:r w:rsidR="008815A0" w:rsidRPr="008E5DE1">
        <w:rPr>
          <w:rFonts w:cs="Arial"/>
          <w:szCs w:val="24"/>
        </w:rPr>
        <w:t xml:space="preserve">lnění personálního plánu se provádí jednou ročně a </w:t>
      </w:r>
      <w:r>
        <w:rPr>
          <w:rFonts w:cs="Arial"/>
          <w:szCs w:val="24"/>
        </w:rPr>
        <w:t>zprávu o výsledku průběžného</w:t>
      </w:r>
      <w:r w:rsidR="008815A0" w:rsidRPr="008E5DE1">
        <w:rPr>
          <w:rFonts w:cs="Arial"/>
          <w:szCs w:val="24"/>
        </w:rPr>
        <w:t xml:space="preserve"> hodnocení</w:t>
      </w:r>
      <w:r>
        <w:rPr>
          <w:rFonts w:cs="Arial"/>
          <w:szCs w:val="24"/>
        </w:rPr>
        <w:t xml:space="preserve"> doplněnou o přehled opatření přijatých k odstranění případných nedostatků</w:t>
      </w:r>
      <w:r w:rsidR="007826BC">
        <w:rPr>
          <w:rFonts w:cs="Arial"/>
          <w:szCs w:val="24"/>
        </w:rPr>
        <w:t xml:space="preserve"> projednává Akademický senát PF UJEP a následně ho</w:t>
      </w:r>
      <w:r w:rsidR="008815A0" w:rsidRPr="008E5DE1">
        <w:rPr>
          <w:rFonts w:cs="Arial"/>
          <w:szCs w:val="24"/>
        </w:rPr>
        <w:t xml:space="preserve"> </w:t>
      </w:r>
      <w:r w:rsidR="007826BC" w:rsidRPr="008E5DE1">
        <w:rPr>
          <w:rFonts w:cs="Arial"/>
          <w:szCs w:val="24"/>
        </w:rPr>
        <w:t xml:space="preserve">děkan </w:t>
      </w:r>
      <w:r>
        <w:rPr>
          <w:rFonts w:cs="Arial"/>
          <w:szCs w:val="24"/>
        </w:rPr>
        <w:t>předkládá</w:t>
      </w:r>
      <w:r w:rsidR="008815A0" w:rsidRPr="008E5DE1">
        <w:rPr>
          <w:rFonts w:cs="Arial"/>
          <w:szCs w:val="24"/>
        </w:rPr>
        <w:t xml:space="preserve"> rektorovi UJEP</w:t>
      </w:r>
      <w:r>
        <w:rPr>
          <w:rFonts w:cs="Arial"/>
          <w:szCs w:val="24"/>
        </w:rPr>
        <w:t xml:space="preserve"> do 31. 5. příslušného roku</w:t>
      </w:r>
      <w:r w:rsidR="008815A0" w:rsidRPr="008E5DE1">
        <w:rPr>
          <w:rFonts w:cs="Arial"/>
          <w:szCs w:val="24"/>
        </w:rPr>
        <w:t>.</w:t>
      </w:r>
    </w:p>
    <w:p w14:paraId="5A9DC30E" w14:textId="723815AC" w:rsidR="008E5DE1" w:rsidRPr="008E5DE1" w:rsidRDefault="008E5DE1" w:rsidP="008E5DE1">
      <w:pPr>
        <w:numPr>
          <w:ilvl w:val="0"/>
          <w:numId w:val="2"/>
        </w:numPr>
        <w:autoSpaceDE w:val="0"/>
        <w:autoSpaceDN w:val="0"/>
        <w:adjustRightInd w:val="0"/>
        <w:rPr>
          <w:rFonts w:cs="Arial"/>
          <w:szCs w:val="24"/>
        </w:rPr>
      </w:pPr>
      <w:r w:rsidRPr="008E5DE1">
        <w:rPr>
          <w:rFonts w:cs="Arial"/>
          <w:szCs w:val="24"/>
        </w:rPr>
        <w:t xml:space="preserve">Zprávu o výsledku závěrečného hodnocení plnění personálního plánu fakulty, které je realizováno vždy po uplynutí doby </w:t>
      </w:r>
      <w:r w:rsidR="007149E6">
        <w:rPr>
          <w:rFonts w:cs="Arial"/>
          <w:szCs w:val="24"/>
        </w:rPr>
        <w:t>5 let</w:t>
      </w:r>
      <w:r w:rsidRPr="008E5DE1">
        <w:rPr>
          <w:rFonts w:cs="Arial"/>
          <w:szCs w:val="24"/>
        </w:rPr>
        <w:t xml:space="preserve">, </w:t>
      </w:r>
      <w:r w:rsidR="007826BC">
        <w:rPr>
          <w:rFonts w:cs="Arial"/>
          <w:szCs w:val="24"/>
        </w:rPr>
        <w:t>projednává Akademický senát PF UJEP a Vědecká rada PF UJEP a následně ji</w:t>
      </w:r>
      <w:r w:rsidR="007826BC" w:rsidRPr="008E5DE1">
        <w:rPr>
          <w:rFonts w:cs="Arial"/>
          <w:szCs w:val="24"/>
        </w:rPr>
        <w:t xml:space="preserve"> děkan </w:t>
      </w:r>
      <w:r w:rsidRPr="008E5DE1">
        <w:rPr>
          <w:rFonts w:cs="Arial"/>
          <w:szCs w:val="24"/>
        </w:rPr>
        <w:t>předkládá rektorovi společně s novým plánem personálního rozvoje fakulty.</w:t>
      </w:r>
    </w:p>
    <w:p w14:paraId="1388820F" w14:textId="235C4862" w:rsidR="0008570D" w:rsidRDefault="0008570D" w:rsidP="0008570D">
      <w:pPr>
        <w:pStyle w:val="Nadpis3"/>
      </w:pPr>
      <w:r>
        <w:t>Č</w:t>
      </w:r>
      <w:r w:rsidRPr="00731C41">
        <w:rPr>
          <w:caps w:val="0"/>
        </w:rPr>
        <w:t>l</w:t>
      </w:r>
      <w:r>
        <w:t xml:space="preserve">. </w:t>
      </w:r>
      <w:r w:rsidR="00660FAA">
        <w:t>3</w:t>
      </w:r>
    </w:p>
    <w:p w14:paraId="76F22AD3" w14:textId="1C0EF8F0" w:rsidR="0008570D" w:rsidRDefault="0008570D" w:rsidP="0008570D">
      <w:pPr>
        <w:pStyle w:val="Nadpis3"/>
      </w:pPr>
      <w:r>
        <w:t xml:space="preserve">kariérní plán akademického pracovníka pf ujep </w:t>
      </w:r>
    </w:p>
    <w:p w14:paraId="4361D564" w14:textId="16C684D3" w:rsidR="0008570D" w:rsidRDefault="0008570D" w:rsidP="00DD4F97">
      <w:pPr>
        <w:pStyle w:val="Default"/>
        <w:numPr>
          <w:ilvl w:val="0"/>
          <w:numId w:val="5"/>
        </w:numPr>
        <w:jc w:val="both"/>
      </w:pPr>
      <w:r>
        <w:t>Základním dokumentem pro hodnocení akademických pracovníků PF UJEP je kariérní plán a jeho plnění.</w:t>
      </w:r>
    </w:p>
    <w:p w14:paraId="3AE24D91" w14:textId="383735D3" w:rsidR="0008570D" w:rsidRDefault="0008570D" w:rsidP="007149E6">
      <w:pPr>
        <w:pStyle w:val="Default"/>
        <w:numPr>
          <w:ilvl w:val="0"/>
          <w:numId w:val="5"/>
        </w:numPr>
        <w:jc w:val="both"/>
      </w:pPr>
      <w:r>
        <w:t>Kariérní plán každého akademického pracovníka vychází z</w:t>
      </w:r>
      <w:r w:rsidR="007149E6">
        <w:t> Plánu p</w:t>
      </w:r>
      <w:r>
        <w:t xml:space="preserve">ersonálního </w:t>
      </w:r>
      <w:r w:rsidR="007149E6">
        <w:t>rozvoje</w:t>
      </w:r>
      <w:r>
        <w:t xml:space="preserve"> PF UJEP a zpracovává se na dobu</w:t>
      </w:r>
      <w:r w:rsidR="004D36DB">
        <w:t xml:space="preserve"> </w:t>
      </w:r>
      <w:r>
        <w:t xml:space="preserve">5 let, </w:t>
      </w:r>
      <w:r w:rsidR="007149E6" w:rsidRPr="007149E6">
        <w:t>jde-li o akademického pracovníka s pracovní smlouvou uzavřenou na dobu kratší než 5 let, ve výhledu na dobu trvání této pracovní smlouvy</w:t>
      </w:r>
      <w:r>
        <w:t>.</w:t>
      </w:r>
    </w:p>
    <w:p w14:paraId="68C1E516" w14:textId="0AF09C9A" w:rsidR="006C2955" w:rsidRDefault="006C2955" w:rsidP="00DD4F97">
      <w:pPr>
        <w:pStyle w:val="Default"/>
        <w:numPr>
          <w:ilvl w:val="0"/>
          <w:numId w:val="5"/>
        </w:numPr>
        <w:jc w:val="both"/>
      </w:pPr>
      <w:r>
        <w:t>Kariérní plán akademického pracovníka obsahuje zejména:</w:t>
      </w:r>
    </w:p>
    <w:p w14:paraId="6295A467" w14:textId="77777777" w:rsidR="007149E6" w:rsidRPr="007149E6" w:rsidRDefault="007149E6" w:rsidP="007149E6">
      <w:pPr>
        <w:ind w:left="360"/>
        <w:rPr>
          <w:rFonts w:cs="Arial"/>
          <w:szCs w:val="24"/>
        </w:rPr>
      </w:pPr>
      <w:r w:rsidRPr="007149E6">
        <w:rPr>
          <w:rFonts w:cs="Arial"/>
          <w:szCs w:val="24"/>
        </w:rPr>
        <w:t>a)</w:t>
      </w:r>
      <w:r w:rsidRPr="007149E6">
        <w:rPr>
          <w:rFonts w:cs="Arial"/>
          <w:szCs w:val="24"/>
        </w:rPr>
        <w:tab/>
        <w:t>současné pracovní zařazení pracovníka,</w:t>
      </w:r>
    </w:p>
    <w:p w14:paraId="21D0E2A7" w14:textId="77777777" w:rsidR="007149E6" w:rsidRPr="007149E6" w:rsidRDefault="007149E6" w:rsidP="007149E6">
      <w:pPr>
        <w:ind w:left="360"/>
        <w:rPr>
          <w:rFonts w:cs="Arial"/>
          <w:szCs w:val="24"/>
        </w:rPr>
      </w:pPr>
      <w:r w:rsidRPr="007149E6">
        <w:rPr>
          <w:rFonts w:cs="Arial"/>
          <w:szCs w:val="24"/>
        </w:rPr>
        <w:t>b)</w:t>
      </w:r>
      <w:r w:rsidRPr="007149E6">
        <w:rPr>
          <w:rFonts w:cs="Arial"/>
          <w:szCs w:val="24"/>
        </w:rPr>
        <w:tab/>
        <w:t>současnou kvalifikaci pracovníka,</w:t>
      </w:r>
    </w:p>
    <w:p w14:paraId="6593F556" w14:textId="77777777" w:rsidR="007149E6" w:rsidRPr="007149E6" w:rsidRDefault="007149E6" w:rsidP="007149E6">
      <w:pPr>
        <w:ind w:left="360"/>
        <w:rPr>
          <w:rFonts w:cs="Arial"/>
          <w:szCs w:val="24"/>
        </w:rPr>
      </w:pPr>
      <w:r w:rsidRPr="007149E6">
        <w:rPr>
          <w:rFonts w:cs="Arial"/>
          <w:szCs w:val="24"/>
        </w:rPr>
        <w:t>c)</w:t>
      </w:r>
      <w:r w:rsidRPr="007149E6">
        <w:rPr>
          <w:rFonts w:cs="Arial"/>
          <w:szCs w:val="24"/>
        </w:rPr>
        <w:tab/>
        <w:t>požadovanou kvalifikaci pracovníka,</w:t>
      </w:r>
    </w:p>
    <w:p w14:paraId="7837C7D2" w14:textId="77777777" w:rsidR="007149E6" w:rsidRPr="007149E6" w:rsidRDefault="007149E6" w:rsidP="007149E6">
      <w:pPr>
        <w:ind w:left="360"/>
        <w:rPr>
          <w:rFonts w:cs="Arial"/>
          <w:szCs w:val="24"/>
        </w:rPr>
      </w:pPr>
      <w:r w:rsidRPr="007149E6">
        <w:rPr>
          <w:rFonts w:cs="Arial"/>
          <w:szCs w:val="24"/>
        </w:rPr>
        <w:t>d)</w:t>
      </w:r>
      <w:r w:rsidRPr="007149E6">
        <w:rPr>
          <w:rFonts w:cs="Arial"/>
          <w:szCs w:val="24"/>
        </w:rPr>
        <w:tab/>
        <w:t>plánované kroky směřující k dosažení požadované kvalifikace,</w:t>
      </w:r>
    </w:p>
    <w:p w14:paraId="0EF9AC7E" w14:textId="77777777" w:rsidR="007149E6" w:rsidRPr="007149E6" w:rsidRDefault="007149E6" w:rsidP="007149E6">
      <w:pPr>
        <w:ind w:left="360"/>
        <w:rPr>
          <w:rFonts w:cs="Arial"/>
          <w:szCs w:val="24"/>
        </w:rPr>
      </w:pPr>
      <w:r w:rsidRPr="007149E6">
        <w:rPr>
          <w:rFonts w:cs="Arial"/>
          <w:szCs w:val="24"/>
        </w:rPr>
        <w:t>e)</w:t>
      </w:r>
      <w:r w:rsidRPr="007149E6">
        <w:rPr>
          <w:rFonts w:cs="Arial"/>
          <w:szCs w:val="24"/>
        </w:rPr>
        <w:tab/>
        <w:t xml:space="preserve">plánované pracovní výsledky, </w:t>
      </w:r>
    </w:p>
    <w:p w14:paraId="1B5B1227" w14:textId="4D162B06" w:rsidR="007149E6" w:rsidRPr="007149E6" w:rsidRDefault="007149E6" w:rsidP="007149E6">
      <w:pPr>
        <w:ind w:left="360"/>
        <w:rPr>
          <w:rFonts w:cs="Arial"/>
          <w:szCs w:val="24"/>
        </w:rPr>
      </w:pPr>
      <w:r w:rsidRPr="007149E6">
        <w:rPr>
          <w:rFonts w:cs="Arial"/>
          <w:szCs w:val="24"/>
        </w:rPr>
        <w:t>f)</w:t>
      </w:r>
      <w:r w:rsidRPr="007149E6">
        <w:rPr>
          <w:rFonts w:cs="Arial"/>
          <w:szCs w:val="24"/>
        </w:rPr>
        <w:tab/>
        <w:t>podmínky kariérního růstu</w:t>
      </w:r>
      <w:r w:rsidR="00E400BD">
        <w:rPr>
          <w:rFonts w:cs="Arial"/>
          <w:szCs w:val="24"/>
        </w:rPr>
        <w:t xml:space="preserve"> (materiální či nemateriální ze strany organizace)</w:t>
      </w:r>
      <w:r w:rsidRPr="007149E6">
        <w:rPr>
          <w:rFonts w:cs="Arial"/>
          <w:szCs w:val="24"/>
        </w:rPr>
        <w:t>,</w:t>
      </w:r>
    </w:p>
    <w:p w14:paraId="128B7412" w14:textId="561E4ED0" w:rsidR="006C2955" w:rsidRDefault="007149E6" w:rsidP="007149E6">
      <w:pPr>
        <w:ind w:left="360"/>
        <w:rPr>
          <w:rFonts w:cs="Arial"/>
          <w:szCs w:val="24"/>
        </w:rPr>
      </w:pPr>
      <w:r w:rsidRPr="007149E6">
        <w:rPr>
          <w:rFonts w:cs="Arial"/>
          <w:szCs w:val="24"/>
        </w:rPr>
        <w:t>g)</w:t>
      </w:r>
      <w:r w:rsidRPr="007149E6">
        <w:rPr>
          <w:rFonts w:cs="Arial"/>
          <w:szCs w:val="24"/>
        </w:rPr>
        <w:tab/>
        <w:t>stanovisko pracovníka a vedoucího pracoviště k výši tarifní složky mzdy i osobního ohodnocení pracovníka.</w:t>
      </w:r>
    </w:p>
    <w:p w14:paraId="74595843" w14:textId="71DACCF6" w:rsidR="007149E6" w:rsidRPr="006C2955" w:rsidRDefault="006C2955" w:rsidP="00935FA9">
      <w:pPr>
        <w:numPr>
          <w:ilvl w:val="0"/>
          <w:numId w:val="5"/>
        </w:numPr>
        <w:spacing w:after="0"/>
      </w:pPr>
      <w:r>
        <w:rPr>
          <w:rFonts w:cs="Arial"/>
          <w:szCs w:val="24"/>
        </w:rPr>
        <w:t>Návrh kariérního plánu akademických pracovníků zpracovává</w:t>
      </w:r>
      <w:r w:rsidR="007149E6">
        <w:rPr>
          <w:rFonts w:cs="Arial"/>
          <w:szCs w:val="24"/>
        </w:rPr>
        <w:t xml:space="preserve"> a s akademickým pracovníkem projednává</w:t>
      </w:r>
      <w:r>
        <w:rPr>
          <w:rFonts w:cs="Arial"/>
          <w:szCs w:val="24"/>
        </w:rPr>
        <w:t xml:space="preserve"> vedoucí příslušného pracoviště, v případě vedoucích pracovišť a proděkanů zpracovává</w:t>
      </w:r>
      <w:r w:rsidR="007149E6">
        <w:rPr>
          <w:rFonts w:cs="Arial"/>
          <w:szCs w:val="24"/>
        </w:rPr>
        <w:t xml:space="preserve"> a projednává</w:t>
      </w:r>
      <w:r>
        <w:rPr>
          <w:rFonts w:cs="Arial"/>
          <w:szCs w:val="24"/>
        </w:rPr>
        <w:t xml:space="preserve"> návrh kariérního plánu děkan. </w:t>
      </w:r>
      <w:r w:rsidR="007149E6" w:rsidRPr="007149E6">
        <w:rPr>
          <w:rFonts w:cs="Arial"/>
          <w:szCs w:val="24"/>
        </w:rPr>
        <w:t xml:space="preserve">Převzetí pracovní náplně obsahující závazný kariérní plán akademického pracovníka stvrzuje akademický pracovník svým podpisem.  </w:t>
      </w:r>
    </w:p>
    <w:p w14:paraId="2C5403D4" w14:textId="72782509" w:rsidR="00935FA9" w:rsidRPr="00935FA9" w:rsidRDefault="00935FA9" w:rsidP="00935FA9">
      <w:pPr>
        <w:numPr>
          <w:ilvl w:val="0"/>
          <w:numId w:val="5"/>
        </w:numPr>
        <w:spacing w:after="0"/>
        <w:rPr>
          <w:szCs w:val="24"/>
        </w:rPr>
      </w:pPr>
      <w:r>
        <w:t>H</w:t>
      </w:r>
      <w:r w:rsidR="007A48F0">
        <w:t xml:space="preserve">odnocení kariérního plánu akademického pracovníka </w:t>
      </w:r>
      <w:r w:rsidR="004D36DB">
        <w:t xml:space="preserve">dle čl. 6 </w:t>
      </w:r>
      <w:r w:rsidR="007A48F0">
        <w:t>se provádí</w:t>
      </w:r>
      <w:r>
        <w:t>:</w:t>
      </w:r>
    </w:p>
    <w:p w14:paraId="1971FAEA" w14:textId="3D03AECB" w:rsidR="00935FA9" w:rsidRPr="00935FA9" w:rsidRDefault="00935FA9" w:rsidP="00935FA9">
      <w:pPr>
        <w:pStyle w:val="Odstavecseseznamem"/>
        <w:numPr>
          <w:ilvl w:val="0"/>
          <w:numId w:val="19"/>
        </w:numPr>
        <w:spacing w:after="0"/>
        <w:rPr>
          <w:szCs w:val="24"/>
        </w:rPr>
      </w:pPr>
      <w:r w:rsidRPr="00935FA9">
        <w:rPr>
          <w:szCs w:val="24"/>
        </w:rPr>
        <w:t xml:space="preserve">u akademických pracovníků s pracovní smlouvou na dobu určitou v délce trvání maximálně 5 let </w:t>
      </w:r>
      <w:r w:rsidR="007A48F0" w:rsidRPr="00935FA9">
        <w:rPr>
          <w:szCs w:val="24"/>
        </w:rPr>
        <w:t xml:space="preserve">jednou </w:t>
      </w:r>
      <w:r w:rsidRPr="00935FA9">
        <w:rPr>
          <w:szCs w:val="24"/>
        </w:rPr>
        <w:t>za 2 roky</w:t>
      </w:r>
      <w:r w:rsidR="007A48F0" w:rsidRPr="00935FA9">
        <w:rPr>
          <w:szCs w:val="24"/>
        </w:rPr>
        <w:t>,</w:t>
      </w:r>
      <w:r w:rsidRPr="00935FA9">
        <w:rPr>
          <w:szCs w:val="24"/>
        </w:rPr>
        <w:t xml:space="preserve"> resp. musí být provedeno vždy při prodlužování pracovní smlouvy</w:t>
      </w:r>
      <w:r>
        <w:rPr>
          <w:szCs w:val="24"/>
        </w:rPr>
        <w:t>,</w:t>
      </w:r>
    </w:p>
    <w:p w14:paraId="3D1EB0FD" w14:textId="6D9F9DCA" w:rsidR="00935FA9" w:rsidRDefault="00935FA9" w:rsidP="00935FA9">
      <w:pPr>
        <w:pStyle w:val="Odstavecseseznamem"/>
        <w:numPr>
          <w:ilvl w:val="0"/>
          <w:numId w:val="19"/>
        </w:numPr>
        <w:spacing w:after="0"/>
        <w:rPr>
          <w:szCs w:val="24"/>
        </w:rPr>
      </w:pPr>
      <w:r w:rsidRPr="00935FA9">
        <w:rPr>
          <w:szCs w:val="24"/>
        </w:rPr>
        <w:t>u akademických pracovníků s pracovní smlouvou na dobu určitou delší než 5 let, nebo u akademického pracovníka s pracovní smlouvou na dobu neurčitou jednou za 5 let</w:t>
      </w:r>
      <w:r>
        <w:rPr>
          <w:szCs w:val="24"/>
        </w:rPr>
        <w:t>,</w:t>
      </w:r>
    </w:p>
    <w:p w14:paraId="51557BF6" w14:textId="43EEEAE8" w:rsidR="00935FA9" w:rsidRPr="00935FA9" w:rsidRDefault="00935FA9" w:rsidP="00935FA9">
      <w:pPr>
        <w:pStyle w:val="Odstavecseseznamem"/>
        <w:numPr>
          <w:ilvl w:val="0"/>
          <w:numId w:val="19"/>
        </w:numPr>
        <w:spacing w:after="0"/>
        <w:rPr>
          <w:szCs w:val="24"/>
        </w:rPr>
      </w:pPr>
      <w:r>
        <w:rPr>
          <w:szCs w:val="24"/>
        </w:rPr>
        <w:t xml:space="preserve">ve výjimečných případech </w:t>
      </w:r>
      <w:r w:rsidRPr="00935FA9">
        <w:rPr>
          <w:szCs w:val="24"/>
        </w:rPr>
        <w:t>může být provedeno též ad hoc na žádost akademického pracovníka nebo z rozhodnutí vedoucího pracoviště, nebo děkana</w:t>
      </w:r>
      <w:r>
        <w:rPr>
          <w:szCs w:val="24"/>
        </w:rPr>
        <w:t>.</w:t>
      </w:r>
    </w:p>
    <w:p w14:paraId="0FF51318" w14:textId="6A367B15" w:rsidR="006C2955" w:rsidRPr="00935FA9" w:rsidRDefault="00935FA9" w:rsidP="00935FA9">
      <w:pPr>
        <w:pStyle w:val="Odstavecseseznamem"/>
        <w:numPr>
          <w:ilvl w:val="0"/>
          <w:numId w:val="5"/>
        </w:numPr>
        <w:spacing w:after="0"/>
        <w:rPr>
          <w:szCs w:val="24"/>
        </w:rPr>
      </w:pPr>
      <w:r w:rsidRPr="00935FA9">
        <w:rPr>
          <w:szCs w:val="24"/>
        </w:rPr>
        <w:t xml:space="preserve">Hodnocení kariérního plánu se realizuje většinou </w:t>
      </w:r>
      <w:r w:rsidR="007A48F0" w:rsidRPr="00935FA9">
        <w:rPr>
          <w:szCs w:val="24"/>
        </w:rPr>
        <w:t>po skončení příslušného akademického roku (nejpozději však do 31. 1</w:t>
      </w:r>
      <w:r w:rsidR="009F0661">
        <w:rPr>
          <w:szCs w:val="24"/>
        </w:rPr>
        <w:t>. následujícího</w:t>
      </w:r>
      <w:r w:rsidR="007A48F0" w:rsidRPr="00935FA9">
        <w:rPr>
          <w:szCs w:val="24"/>
        </w:rPr>
        <w:t xml:space="preserve"> roku). Hodnocení obsahuje také doporučení pro další </w:t>
      </w:r>
      <w:r w:rsidR="00E25CD2" w:rsidRPr="00935FA9">
        <w:rPr>
          <w:szCs w:val="24"/>
        </w:rPr>
        <w:t xml:space="preserve">roční </w:t>
      </w:r>
      <w:r w:rsidR="007A48F0" w:rsidRPr="00935FA9">
        <w:rPr>
          <w:szCs w:val="24"/>
        </w:rPr>
        <w:t>období.</w:t>
      </w:r>
      <w:r w:rsidRPr="00935FA9">
        <w:rPr>
          <w:szCs w:val="24"/>
        </w:rPr>
        <w:t xml:space="preserve"> </w:t>
      </w:r>
      <w:r w:rsidR="00704A2B">
        <w:rPr>
          <w:szCs w:val="24"/>
        </w:rPr>
        <w:t>O</w:t>
      </w:r>
      <w:r w:rsidRPr="00935FA9">
        <w:rPr>
          <w:szCs w:val="24"/>
        </w:rPr>
        <w:t xml:space="preserve">d hodnocení plnění kariérního plánu akademického pracovníka může být upuštěno, pokud akademickému pracovníkovi nebude pracovní smlouva dále prodloužena.  </w:t>
      </w:r>
    </w:p>
    <w:p w14:paraId="0AC7D7AE" w14:textId="33B15B91" w:rsidR="00E25CD2" w:rsidRPr="00E25CD2" w:rsidRDefault="00604D0D" w:rsidP="00935FA9">
      <w:pPr>
        <w:numPr>
          <w:ilvl w:val="0"/>
          <w:numId w:val="5"/>
        </w:numPr>
        <w:spacing w:after="0"/>
        <w:rPr>
          <w:szCs w:val="24"/>
        </w:rPr>
      </w:pPr>
      <w:r>
        <w:rPr>
          <w:szCs w:val="24"/>
        </w:rPr>
        <w:lastRenderedPageBreak/>
        <w:t>P</w:t>
      </w:r>
      <w:r w:rsidR="00E25CD2" w:rsidRPr="00E25CD2">
        <w:rPr>
          <w:szCs w:val="24"/>
        </w:rPr>
        <w:t xml:space="preserve">lnění </w:t>
      </w:r>
      <w:r>
        <w:rPr>
          <w:szCs w:val="24"/>
        </w:rPr>
        <w:t xml:space="preserve">a hodnocení </w:t>
      </w:r>
      <w:r w:rsidR="00E25CD2" w:rsidRPr="00E25CD2">
        <w:rPr>
          <w:szCs w:val="24"/>
        </w:rPr>
        <w:t xml:space="preserve">kariérního plánu </w:t>
      </w:r>
      <w:r w:rsidR="00DA2727">
        <w:rPr>
          <w:szCs w:val="24"/>
        </w:rPr>
        <w:t>projednává</w:t>
      </w:r>
      <w:r w:rsidR="00E25CD2" w:rsidRPr="00E25CD2">
        <w:rPr>
          <w:szCs w:val="24"/>
        </w:rPr>
        <w:t xml:space="preserve"> s příslušným akademickým pracovníkem vedoucí pracoviště</w:t>
      </w:r>
      <w:r w:rsidR="007149E6">
        <w:rPr>
          <w:szCs w:val="24"/>
        </w:rPr>
        <w:t xml:space="preserve">, </w:t>
      </w:r>
      <w:r w:rsidR="007149E6">
        <w:rPr>
          <w:rFonts w:cs="Arial"/>
          <w:szCs w:val="24"/>
        </w:rPr>
        <w:t>v případě vedoucích pracovišť a proděkanů děkan</w:t>
      </w:r>
      <w:r w:rsidR="00E25CD2" w:rsidRPr="00E25CD2">
        <w:rPr>
          <w:szCs w:val="24"/>
        </w:rPr>
        <w:t>. Z projednání se vytváří písemný záznam podepsanými oběma aktéry. Akademický pracovník do záznamu uvede, zda s hodnocením souhlasí či nikoli (v případě nesouhlasu s odůvodněním).</w:t>
      </w:r>
    </w:p>
    <w:p w14:paraId="274B7748" w14:textId="71F5E077" w:rsidR="00E25CD2" w:rsidRDefault="00A408CE" w:rsidP="00DD4F97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Vedoucí pracoviště podá i</w:t>
      </w:r>
      <w:r w:rsidR="00E25CD2" w:rsidRPr="00E25CD2">
        <w:rPr>
          <w:rFonts w:cs="Arial"/>
          <w:szCs w:val="24"/>
        </w:rPr>
        <w:t xml:space="preserve">hned pro projednání všech kariérních plánů akademických pracovníků svého pracoviště písemnou zprávu děkanovi fakulty o plnění kariérního plánu jednotlivých pracovníků i o celkovém vývoji plnění kariérního plánu pracovníků </w:t>
      </w:r>
      <w:r w:rsidR="00E25CD2">
        <w:rPr>
          <w:rFonts w:cs="Arial"/>
          <w:szCs w:val="24"/>
        </w:rPr>
        <w:t>pracoviště. Ve zprávě je povinen uvést návrh na funkční a mzdové zařazení jednotlivých akademických pracovníků</w:t>
      </w:r>
      <w:r w:rsidR="007149E6">
        <w:rPr>
          <w:rFonts w:cs="Arial"/>
          <w:szCs w:val="24"/>
        </w:rPr>
        <w:t>, a to jak složku tarifní, tak složku nadtarifní (osobní ohodnocení)</w:t>
      </w:r>
      <w:r w:rsidR="00E25CD2">
        <w:rPr>
          <w:rFonts w:cs="Arial"/>
          <w:szCs w:val="24"/>
        </w:rPr>
        <w:t>.</w:t>
      </w:r>
    </w:p>
    <w:p w14:paraId="19AB699C" w14:textId="21DA2F12" w:rsidR="00660FAA" w:rsidRDefault="00E25CD2" w:rsidP="004F59A5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7826BC">
        <w:rPr>
          <w:rFonts w:cs="Arial"/>
          <w:szCs w:val="24"/>
        </w:rPr>
        <w:t xml:space="preserve">Zprávy o hodnocení kariérních plánů akademických pracovníků slouží jako základ pro hodnocení personálního plánu fakulty. </w:t>
      </w:r>
    </w:p>
    <w:p w14:paraId="7376431E" w14:textId="394D85B7" w:rsidR="007826BC" w:rsidRPr="007826BC" w:rsidRDefault="007826BC" w:rsidP="007826BC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  <w:r w:rsidRPr="007826BC">
        <w:rPr>
          <w:rFonts w:cs="Arial"/>
          <w:szCs w:val="24"/>
        </w:rPr>
        <w:t xml:space="preserve">Ustanovení čl. </w:t>
      </w:r>
      <w:r>
        <w:rPr>
          <w:rFonts w:cs="Arial"/>
          <w:szCs w:val="24"/>
        </w:rPr>
        <w:t>3</w:t>
      </w:r>
      <w:r w:rsidRPr="007826BC">
        <w:rPr>
          <w:rFonts w:cs="Arial"/>
          <w:szCs w:val="24"/>
        </w:rPr>
        <w:t xml:space="preserve"> se netýkají pracovních poměrů sjednávaných výhradně v souvislosti s projekty, kde jsou pracovní poměry sjednávány, resp. prodlužovány nejdéle na dobu trvání projektu</w:t>
      </w:r>
      <w:r>
        <w:rPr>
          <w:rFonts w:cs="Arial"/>
          <w:szCs w:val="24"/>
        </w:rPr>
        <w:t>, dále odborníků z praxe a akademických pracovníků s pracovním úvazkem na PF UJEP 0,4 a nižším.</w:t>
      </w:r>
    </w:p>
    <w:p w14:paraId="544072A1" w14:textId="6DE44C21" w:rsidR="00502DA4" w:rsidRDefault="00502DA4" w:rsidP="007826BC">
      <w:pPr>
        <w:pStyle w:val="Nadpis3"/>
      </w:pPr>
      <w:r>
        <w:t>Č</w:t>
      </w:r>
      <w:r w:rsidRPr="00731C41">
        <w:rPr>
          <w:caps w:val="0"/>
        </w:rPr>
        <w:t>l</w:t>
      </w:r>
      <w:r>
        <w:t>. 4</w:t>
      </w:r>
    </w:p>
    <w:p w14:paraId="477A7B55" w14:textId="4312C333" w:rsidR="00502DA4" w:rsidRDefault="00502DA4" w:rsidP="00502DA4">
      <w:pPr>
        <w:pStyle w:val="Nadpis3"/>
      </w:pPr>
      <w:r>
        <w:t xml:space="preserve">vymezení pozic pro funkční zařazení akademických pracovníků </w:t>
      </w:r>
    </w:p>
    <w:p w14:paraId="40DA347C" w14:textId="6936477F" w:rsidR="00502DA4" w:rsidRDefault="00502DA4" w:rsidP="00DD4F97">
      <w:pPr>
        <w:pStyle w:val="Default"/>
        <w:numPr>
          <w:ilvl w:val="0"/>
          <w:numId w:val="6"/>
        </w:numPr>
        <w:jc w:val="both"/>
      </w:pPr>
      <w:r>
        <w:t>V souladu s Příkazem rektorky č. 7/2010 Pracovní řád zaměstnanců je akademický pracovník zařazen do jedné z níže uvedených kategorií:</w:t>
      </w:r>
    </w:p>
    <w:p w14:paraId="7785F5DE" w14:textId="1DF4B007" w:rsidR="00502DA4" w:rsidRDefault="00502DA4" w:rsidP="009C6A87">
      <w:pPr>
        <w:pStyle w:val="Default"/>
        <w:numPr>
          <w:ilvl w:val="0"/>
          <w:numId w:val="7"/>
        </w:numPr>
        <w:jc w:val="both"/>
      </w:pPr>
      <w:r w:rsidRPr="002B6D19">
        <w:rPr>
          <w:b/>
        </w:rPr>
        <w:t>Lektor</w:t>
      </w:r>
      <w:r>
        <w:t xml:space="preserve"> – minimální požadované vzdělání je ukončené magisterské, zaměřuje se především na výuku, pracovní smlouva se s ním uzavírá na dobu určitou v délce od 1 </w:t>
      </w:r>
      <w:r w:rsidR="00D055EB">
        <w:t xml:space="preserve">roku </w:t>
      </w:r>
      <w:r>
        <w:t>do 3 let.</w:t>
      </w:r>
      <w:r w:rsidR="00DD0F3B">
        <w:t xml:space="preserve"> V</w:t>
      </w:r>
      <w:r w:rsidR="009C6A87">
        <w:t>ýjimk</w:t>
      </w:r>
      <w:r w:rsidR="00DD0F3B">
        <w:t>u tvoří rodilí</w:t>
      </w:r>
      <w:r w:rsidR="004D36DB">
        <w:t xml:space="preserve"> mluvčí zabezpečující výuku cizího jazyka, zde je minimální požadované vzdělání ukončené bakalářské.</w:t>
      </w:r>
    </w:p>
    <w:p w14:paraId="7315D200" w14:textId="5B14DCD1" w:rsidR="00502DA4" w:rsidRDefault="00502DA4" w:rsidP="00DD4F97">
      <w:pPr>
        <w:pStyle w:val="Default"/>
        <w:numPr>
          <w:ilvl w:val="0"/>
          <w:numId w:val="7"/>
        </w:numPr>
        <w:jc w:val="both"/>
      </w:pPr>
      <w:r w:rsidRPr="002B6D19">
        <w:rPr>
          <w:b/>
        </w:rPr>
        <w:t>Asistent</w:t>
      </w:r>
      <w:r>
        <w:t xml:space="preserve"> - minimální požadované vzdělání je </w:t>
      </w:r>
      <w:r w:rsidR="0086171E">
        <w:t xml:space="preserve">ukončené </w:t>
      </w:r>
      <w:r>
        <w:t xml:space="preserve">magisterské, zaměřuje se jak na výuku, tak se připravuje na </w:t>
      </w:r>
      <w:r w:rsidR="00A408CE">
        <w:t>tvůrčí</w:t>
      </w:r>
      <w:r>
        <w:t xml:space="preserve"> činnost, pracovní smlouva se s ním uzavírá na dobu určitou v délce od 1 </w:t>
      </w:r>
      <w:r w:rsidR="00D055EB">
        <w:t xml:space="preserve">roku </w:t>
      </w:r>
      <w:r>
        <w:t>do 3 let.</w:t>
      </w:r>
    </w:p>
    <w:p w14:paraId="12D7808E" w14:textId="040270F1" w:rsidR="00502DA4" w:rsidRDefault="00502DA4" w:rsidP="00DD4F97">
      <w:pPr>
        <w:pStyle w:val="Default"/>
        <w:numPr>
          <w:ilvl w:val="0"/>
          <w:numId w:val="7"/>
        </w:numPr>
        <w:jc w:val="both"/>
      </w:pPr>
      <w:r w:rsidRPr="002B6D19">
        <w:rPr>
          <w:b/>
        </w:rPr>
        <w:t>Odborný asistent bez Ph.D.</w:t>
      </w:r>
      <w:r>
        <w:t xml:space="preserve"> – </w:t>
      </w:r>
      <w:r w:rsidR="0086171E">
        <w:t xml:space="preserve">minimální požadované vzdělání je ukončené magisterské, </w:t>
      </w:r>
      <w:r>
        <w:t xml:space="preserve">zpravidla </w:t>
      </w:r>
      <w:r w:rsidR="00024105">
        <w:t xml:space="preserve">se </w:t>
      </w:r>
      <w:r>
        <w:t>jedná o akademického pracovníka s  praxí na vysoké škole v délce alespoň 15 let, zaměřuje se jak na tvůrčí činnost, tak i na výuku, pracovní smlouva se s ním uzavírá na dobu určitou v délce od 3 do 5 let, v případě první pracovní smlouvy i na dobu kratší.</w:t>
      </w:r>
    </w:p>
    <w:p w14:paraId="057A0C0F" w14:textId="5E5EA324" w:rsidR="00502DA4" w:rsidRDefault="00502DA4" w:rsidP="00DD4F97">
      <w:pPr>
        <w:pStyle w:val="Default"/>
        <w:numPr>
          <w:ilvl w:val="0"/>
          <w:numId w:val="7"/>
        </w:numPr>
        <w:jc w:val="both"/>
      </w:pPr>
      <w:r w:rsidRPr="002B6D19">
        <w:rPr>
          <w:b/>
        </w:rPr>
        <w:t>Odborný asistent</w:t>
      </w:r>
      <w:r>
        <w:t xml:space="preserve"> - minimální požadované vzdělání je </w:t>
      </w:r>
      <w:r w:rsidR="0086171E">
        <w:t xml:space="preserve">ukončené </w:t>
      </w:r>
      <w:r>
        <w:t>doktorské (případně ekvivalent CSc.), zaměřuje se jak na tvůrčí činnost, tak i na výuku, pracovní smlouva se s ním uzavírá na dobu určitou v délce od 3 do 10 let, v případě první pracovní smlouvy i na dobu kratší.</w:t>
      </w:r>
    </w:p>
    <w:p w14:paraId="054F67A7" w14:textId="337D0B97" w:rsidR="00502DA4" w:rsidRDefault="00502DA4" w:rsidP="00DD4F97">
      <w:pPr>
        <w:pStyle w:val="Default"/>
        <w:numPr>
          <w:ilvl w:val="0"/>
          <w:numId w:val="7"/>
        </w:numPr>
        <w:jc w:val="both"/>
      </w:pPr>
      <w:r w:rsidRPr="002B6D19">
        <w:rPr>
          <w:b/>
        </w:rPr>
        <w:t>Docent</w:t>
      </w:r>
      <w:r>
        <w:t xml:space="preserve"> </w:t>
      </w:r>
      <w:r w:rsidR="0086171E">
        <w:t>–</w:t>
      </w:r>
      <w:r>
        <w:t xml:space="preserve"> </w:t>
      </w:r>
      <w:r w:rsidR="0086171E">
        <w:t>úspěšně ukončené habilitační řízení na české nebo zahraniční vysoké škole, zaměřuje se především na tvůrčí činnost, rozvoj studijních programů, vede přednášky a další výuku, pracovní smlouva se s ním uzavírá na dobu určitou v délce od 5 let a více, nebo na dobu neurčitou, v případě první pracovní smlouvy i na dobu kratší.</w:t>
      </w:r>
    </w:p>
    <w:p w14:paraId="0EDEA85C" w14:textId="6503DD3E" w:rsidR="0086171E" w:rsidRDefault="0086171E" w:rsidP="00DD4F97">
      <w:pPr>
        <w:pStyle w:val="Default"/>
        <w:numPr>
          <w:ilvl w:val="0"/>
          <w:numId w:val="7"/>
        </w:numPr>
        <w:jc w:val="both"/>
      </w:pPr>
      <w:r w:rsidRPr="002B6D19">
        <w:rPr>
          <w:b/>
        </w:rPr>
        <w:t>Profesor</w:t>
      </w:r>
      <w:r>
        <w:t xml:space="preserve"> – úspěšně ukončené řízení ke jmenování profesorem na české nebo zahraniční vysoké škole, zaměřuje se především na tvůrčí činnost, rozvoj studijních programů, vede přednášky a další výuku, pracovní smlouva se </w:t>
      </w:r>
      <w:r>
        <w:lastRenderedPageBreak/>
        <w:t>s ním uzavírá na dobu určitou v délce 10 let a více, nebo na dobu neurčitou, v případě první pracovní smlouvy i na dobu kratší.</w:t>
      </w:r>
    </w:p>
    <w:p w14:paraId="73225DAC" w14:textId="6CB38C7D" w:rsidR="00D055EB" w:rsidRDefault="00D055EB" w:rsidP="00DD4F97">
      <w:pPr>
        <w:pStyle w:val="Default"/>
        <w:numPr>
          <w:ilvl w:val="0"/>
          <w:numId w:val="7"/>
        </w:numPr>
        <w:jc w:val="both"/>
      </w:pPr>
      <w:r w:rsidRPr="002B6D19">
        <w:rPr>
          <w:b/>
        </w:rPr>
        <w:t>Vědecký, výzkumný a vývojov</w:t>
      </w:r>
      <w:r w:rsidR="00024105">
        <w:rPr>
          <w:b/>
        </w:rPr>
        <w:t>ý</w:t>
      </w:r>
      <w:r w:rsidRPr="002B6D19">
        <w:rPr>
          <w:b/>
        </w:rPr>
        <w:t xml:space="preserve"> pracovník</w:t>
      </w:r>
      <w:r>
        <w:t xml:space="preserve"> - minimální požadované vzdělání je ukončené magisterské, zaměřuje se především na tvůrčí</w:t>
      </w:r>
      <w:r w:rsidR="00A408CE">
        <w:t xml:space="preserve"> činnost</w:t>
      </w:r>
      <w:r>
        <w:t>, pracovní smlouva se s ním uzavírá na dobu určitou v délce od 1 roku do 5 let.</w:t>
      </w:r>
    </w:p>
    <w:p w14:paraId="2A3300F7" w14:textId="27F39146" w:rsidR="0086171E" w:rsidRDefault="0086171E" w:rsidP="00DD4F97">
      <w:pPr>
        <w:pStyle w:val="Default"/>
        <w:numPr>
          <w:ilvl w:val="0"/>
          <w:numId w:val="6"/>
        </w:numPr>
        <w:jc w:val="both"/>
      </w:pPr>
      <w:r>
        <w:t xml:space="preserve">O </w:t>
      </w:r>
      <w:r w:rsidR="00A408CE">
        <w:t xml:space="preserve">funkčním </w:t>
      </w:r>
      <w:r>
        <w:t>zařazení akademického pracovníka rozhoduje na základě návrhu vedoucího pracoviště děkan.</w:t>
      </w:r>
    </w:p>
    <w:p w14:paraId="7079E1F7" w14:textId="77777777" w:rsidR="0086171E" w:rsidRDefault="0086171E" w:rsidP="00502DA4">
      <w:pPr>
        <w:pStyle w:val="Default"/>
        <w:ind w:left="360"/>
        <w:jc w:val="both"/>
      </w:pPr>
    </w:p>
    <w:p w14:paraId="64ECFBFC" w14:textId="025262AF" w:rsidR="00D055EB" w:rsidRDefault="00D055EB" w:rsidP="00D055EB">
      <w:pPr>
        <w:pStyle w:val="Nadpis3"/>
      </w:pPr>
      <w:r>
        <w:t>Č</w:t>
      </w:r>
      <w:r w:rsidRPr="00731C41">
        <w:rPr>
          <w:caps w:val="0"/>
        </w:rPr>
        <w:t>l</w:t>
      </w:r>
      <w:r>
        <w:t>. 5</w:t>
      </w:r>
    </w:p>
    <w:p w14:paraId="728BDE84" w14:textId="6EDF4595" w:rsidR="00D055EB" w:rsidRDefault="00D055EB" w:rsidP="00D055EB">
      <w:pPr>
        <w:pStyle w:val="Nadpis3"/>
      </w:pPr>
      <w:r>
        <w:t xml:space="preserve">mzdové zařazení akademických pracovníků </w:t>
      </w:r>
    </w:p>
    <w:p w14:paraId="7AE46456" w14:textId="4618FFD9" w:rsidR="00D055EB" w:rsidRDefault="00D055EB" w:rsidP="00DD4F97">
      <w:pPr>
        <w:pStyle w:val="Default"/>
        <w:numPr>
          <w:ilvl w:val="0"/>
          <w:numId w:val="8"/>
        </w:numPr>
        <w:jc w:val="both"/>
      </w:pPr>
      <w:r>
        <w:t>Mzdové zařazení akademických pracovníků se řídí platným Vnitřním mzdovým předpisem UJEP. Mzda akademického pracovníka se skládá z tarifní složky a nadtarifní složky.</w:t>
      </w:r>
    </w:p>
    <w:p w14:paraId="34B5DF93" w14:textId="42AA5A19" w:rsidR="00D055EB" w:rsidRDefault="00D055EB" w:rsidP="00DD4F97">
      <w:pPr>
        <w:pStyle w:val="Default"/>
        <w:numPr>
          <w:ilvl w:val="0"/>
          <w:numId w:val="8"/>
        </w:numPr>
        <w:jc w:val="both"/>
      </w:pPr>
      <w:r>
        <w:t xml:space="preserve">Zařazení do příslušného mzdového tarifu </w:t>
      </w:r>
      <w:r w:rsidR="0063437C">
        <w:t xml:space="preserve">dle </w:t>
      </w:r>
      <w:r>
        <w:t>jednotlivých mzdových tříd určuje dle funkčního zařazení a hodnocení kariérního plánu na návrh vedoucího pracoviště děkan.</w:t>
      </w:r>
    </w:p>
    <w:p w14:paraId="357D30BC" w14:textId="77777777" w:rsidR="00D055EB" w:rsidRDefault="00D055EB" w:rsidP="00DD4F97">
      <w:pPr>
        <w:pStyle w:val="Default"/>
        <w:numPr>
          <w:ilvl w:val="0"/>
          <w:numId w:val="8"/>
        </w:numPr>
        <w:jc w:val="both"/>
      </w:pPr>
      <w:r>
        <w:t>Nadtarifní složkou mzdy se rozumí:</w:t>
      </w:r>
    </w:p>
    <w:p w14:paraId="54E006CC" w14:textId="6FB82AB7" w:rsidR="00D055EB" w:rsidRDefault="00D055EB" w:rsidP="00DD4F97">
      <w:pPr>
        <w:pStyle w:val="Default"/>
        <w:numPr>
          <w:ilvl w:val="0"/>
          <w:numId w:val="9"/>
        </w:numPr>
        <w:jc w:val="both"/>
      </w:pPr>
      <w:r>
        <w:t>příplatek za vedení, pokud akademickému pracovníkovi náleží,</w:t>
      </w:r>
    </w:p>
    <w:p w14:paraId="4813D532" w14:textId="1E73A01B" w:rsidR="00D055EB" w:rsidRDefault="00D055EB" w:rsidP="00DD4F97">
      <w:pPr>
        <w:pStyle w:val="Default"/>
        <w:numPr>
          <w:ilvl w:val="0"/>
          <w:numId w:val="9"/>
        </w:numPr>
        <w:jc w:val="both"/>
      </w:pPr>
      <w:r>
        <w:t>příplatek za vědecko-pedagogické tituly, pokud akademickému pracovníkovi náleží,</w:t>
      </w:r>
    </w:p>
    <w:p w14:paraId="1EFB14F5" w14:textId="75E0707F" w:rsidR="00D055EB" w:rsidRDefault="00D055EB" w:rsidP="00DD4F97">
      <w:pPr>
        <w:pStyle w:val="Default"/>
        <w:numPr>
          <w:ilvl w:val="0"/>
          <w:numId w:val="9"/>
        </w:numPr>
        <w:jc w:val="both"/>
      </w:pPr>
      <w:r>
        <w:t xml:space="preserve">osobní </w:t>
      </w:r>
      <w:r w:rsidR="00A408CE">
        <w:t>příplatek</w:t>
      </w:r>
      <w:r>
        <w:t>.</w:t>
      </w:r>
    </w:p>
    <w:p w14:paraId="31ACB145" w14:textId="78BDD9BB" w:rsidR="00C86740" w:rsidRDefault="00C86740" w:rsidP="00DD4F97">
      <w:pPr>
        <w:pStyle w:val="Default"/>
        <w:numPr>
          <w:ilvl w:val="0"/>
          <w:numId w:val="8"/>
        </w:numPr>
        <w:jc w:val="both"/>
      </w:pPr>
      <w:r>
        <w:t xml:space="preserve">Výši osobního </w:t>
      </w:r>
      <w:r w:rsidR="00A408CE">
        <w:t>příplatku</w:t>
      </w:r>
      <w:r w:rsidR="00425276">
        <w:t>, který je nenárokovou složkou mzdy,</w:t>
      </w:r>
      <w:r>
        <w:t xml:space="preserve"> přiznává akademickému pracovníkovi na návrh vedoucího pracoviště děkan. V návrhu je vedoucí povinen zohlednit </w:t>
      </w:r>
      <w:r w:rsidR="006903E8">
        <w:t>průběžné z</w:t>
      </w:r>
      <w:r>
        <w:t xml:space="preserve">hodnocení kariérního plánu akademického pracovníka. </w:t>
      </w:r>
    </w:p>
    <w:p w14:paraId="012DE43C" w14:textId="1C13A3C4" w:rsidR="00C86740" w:rsidRDefault="00C86740" w:rsidP="00DD4F97">
      <w:pPr>
        <w:pStyle w:val="Default"/>
        <w:numPr>
          <w:ilvl w:val="0"/>
          <w:numId w:val="8"/>
        </w:numPr>
        <w:jc w:val="both"/>
      </w:pPr>
      <w:r>
        <w:t xml:space="preserve">Vedoucím kateder a proděkanům přiznává osobní </w:t>
      </w:r>
      <w:r w:rsidR="00A408CE">
        <w:t>příplatek</w:t>
      </w:r>
      <w:r>
        <w:t xml:space="preserve"> děkan.</w:t>
      </w:r>
    </w:p>
    <w:p w14:paraId="54D1E8B9" w14:textId="771DA342" w:rsidR="00D055EB" w:rsidRDefault="00C86740" w:rsidP="00DD4F97">
      <w:pPr>
        <w:pStyle w:val="Default"/>
        <w:numPr>
          <w:ilvl w:val="0"/>
          <w:numId w:val="8"/>
        </w:numPr>
        <w:jc w:val="both"/>
      </w:pPr>
      <w:r>
        <w:t xml:space="preserve">Výše </w:t>
      </w:r>
      <w:r w:rsidR="00425276">
        <w:t xml:space="preserve">tarifní složky mzdy a </w:t>
      </w:r>
      <w:r>
        <w:t xml:space="preserve">osobního </w:t>
      </w:r>
      <w:r w:rsidR="00A408CE">
        <w:t>příplatku</w:t>
      </w:r>
      <w:r>
        <w:t xml:space="preserve"> se v souvislosti s</w:t>
      </w:r>
      <w:r w:rsidR="006903E8">
        <w:t> průběžným z</w:t>
      </w:r>
      <w:r>
        <w:t>hodnocením kariérního plánu upravuje zpravidla jednou ročně.</w:t>
      </w:r>
    </w:p>
    <w:p w14:paraId="7148073A" w14:textId="230C2CF6" w:rsidR="00C86740" w:rsidRDefault="00C86740" w:rsidP="00DD4F97">
      <w:pPr>
        <w:pStyle w:val="Default"/>
        <w:numPr>
          <w:ilvl w:val="0"/>
          <w:numId w:val="8"/>
        </w:numPr>
        <w:jc w:val="both"/>
      </w:pPr>
      <w:r>
        <w:t xml:space="preserve">Finanční částku určenou k rozdělení </w:t>
      </w:r>
      <w:r w:rsidR="00BB28BF">
        <w:t xml:space="preserve">na osobní příplatky </w:t>
      </w:r>
      <w:r>
        <w:t>vedoucímu pracovišt</w:t>
      </w:r>
      <w:r w:rsidR="00BB28BF">
        <w:t>ě</w:t>
      </w:r>
      <w:r>
        <w:t xml:space="preserve"> určuje děkan. Její výše zohledňuje ukazatele tvorby rozpočtu veřejných vysokých škol a metodiku tvorby rozpočtu UJEP. Zohledňuje </w:t>
      </w:r>
      <w:r w:rsidR="00BB28BF">
        <w:t xml:space="preserve">zejména </w:t>
      </w:r>
      <w:r>
        <w:t>ty aktivity akademických pracovníků příslušného pracoviště, za které jsou fakultě v rozpočtu přidělovány finanční prostředky.</w:t>
      </w:r>
    </w:p>
    <w:p w14:paraId="34F91FA9" w14:textId="77777777" w:rsidR="00502DA4" w:rsidRDefault="00502DA4" w:rsidP="00660FAA">
      <w:pPr>
        <w:pStyle w:val="Nadpis3"/>
      </w:pPr>
    </w:p>
    <w:p w14:paraId="5D967498" w14:textId="001C89EA" w:rsidR="00660FAA" w:rsidRDefault="00660FAA" w:rsidP="00660FAA">
      <w:pPr>
        <w:pStyle w:val="Nadpis3"/>
      </w:pPr>
      <w:r>
        <w:t>Č</w:t>
      </w:r>
      <w:r w:rsidRPr="00731C41">
        <w:rPr>
          <w:caps w:val="0"/>
        </w:rPr>
        <w:t>l</w:t>
      </w:r>
      <w:r>
        <w:t xml:space="preserve">. </w:t>
      </w:r>
      <w:r w:rsidR="00D055EB">
        <w:t>6</w:t>
      </w:r>
    </w:p>
    <w:p w14:paraId="7003E26D" w14:textId="23D2531A" w:rsidR="00660FAA" w:rsidRDefault="00660FAA" w:rsidP="00660FAA">
      <w:pPr>
        <w:pStyle w:val="Nadpis3"/>
      </w:pPr>
      <w:r>
        <w:t xml:space="preserve">hodnocení akademických pracovníků pf ujep </w:t>
      </w:r>
    </w:p>
    <w:p w14:paraId="60126F6C" w14:textId="77777777" w:rsidR="00660FAA" w:rsidRDefault="00660FAA" w:rsidP="00DD4F97">
      <w:pPr>
        <w:pStyle w:val="Default"/>
        <w:numPr>
          <w:ilvl w:val="0"/>
          <w:numId w:val="10"/>
        </w:numPr>
        <w:jc w:val="both"/>
      </w:pPr>
      <w:r>
        <w:t>Základním dokumentem pro hodnocení akademických pracovníků PF UJEP je kariérní plán a jeho plnění.</w:t>
      </w:r>
    </w:p>
    <w:p w14:paraId="2539228B" w14:textId="2EE84A10" w:rsidR="006903E8" w:rsidRDefault="002B6D19" w:rsidP="00DD4F97">
      <w:pPr>
        <w:pStyle w:val="Default"/>
        <w:numPr>
          <w:ilvl w:val="0"/>
          <w:numId w:val="10"/>
        </w:numPr>
        <w:jc w:val="both"/>
      </w:pPr>
      <w:r>
        <w:t xml:space="preserve">Hodnocení </w:t>
      </w:r>
      <w:r w:rsidR="006903E8">
        <w:t>plnění kariérního plánu je dvojího typu:</w:t>
      </w:r>
    </w:p>
    <w:p w14:paraId="5D887ECE" w14:textId="5E8F0E93" w:rsidR="006903E8" w:rsidRDefault="006903E8" w:rsidP="006903E8">
      <w:pPr>
        <w:pStyle w:val="Default"/>
        <w:numPr>
          <w:ilvl w:val="0"/>
          <w:numId w:val="20"/>
        </w:numPr>
        <w:jc w:val="both"/>
      </w:pPr>
      <w:r>
        <w:t xml:space="preserve">Průběžné zhodnocení plnění kariérního plánu </w:t>
      </w:r>
      <w:r w:rsidR="002B6D19">
        <w:t>pro</w:t>
      </w:r>
      <w:r>
        <w:t xml:space="preserve"> </w:t>
      </w:r>
      <w:r w:rsidR="0048383B">
        <w:t xml:space="preserve">potřeby </w:t>
      </w:r>
      <w:r>
        <w:t>určení výše osobního příplatku</w:t>
      </w:r>
      <w:r w:rsidR="002B6D19">
        <w:t xml:space="preserve"> akademického pracovníka PF UJEP</w:t>
      </w:r>
      <w:r>
        <w:t>, které se provádí zpravidla jednou ročně.</w:t>
      </w:r>
    </w:p>
    <w:p w14:paraId="399E7EB8" w14:textId="47B27FF2" w:rsidR="002B6D19" w:rsidRDefault="006903E8" w:rsidP="006903E8">
      <w:pPr>
        <w:pStyle w:val="Default"/>
        <w:numPr>
          <w:ilvl w:val="0"/>
          <w:numId w:val="20"/>
        </w:numPr>
        <w:jc w:val="both"/>
      </w:pPr>
      <w:r>
        <w:lastRenderedPageBreak/>
        <w:t>Celkové hodnocení plnění kariérního plánu pro potřeby funkčního mzdového zařazení akademického pracovníka PF UJEP, které se provádí dle odst. 5 čl. 3 této směrnice a provádí se z něj písemný záznam (příloha č. 2)</w:t>
      </w:r>
      <w:r w:rsidR="002B6D19">
        <w:t>.</w:t>
      </w:r>
    </w:p>
    <w:p w14:paraId="5E0B6287" w14:textId="2A96704D" w:rsidR="00996B9D" w:rsidRDefault="00996B9D" w:rsidP="006903E8">
      <w:pPr>
        <w:pStyle w:val="Default"/>
        <w:numPr>
          <w:ilvl w:val="0"/>
          <w:numId w:val="10"/>
        </w:numPr>
        <w:jc w:val="both"/>
      </w:pPr>
      <w:r>
        <w:t>Hodnocení probíhá periodicky na základě kvantitativních a kvalitativních ukazatelů. Základem jsou informace uvedené v Informačním systému HAP (dále jen IS HAP) a jejich vyhodnocení.</w:t>
      </w:r>
      <w:r w:rsidR="00A060AD">
        <w:t xml:space="preserve"> Výstup generovaný IS HAP je součástí zprávy o hodnocení kariérního plánu akademického pracovníka (příloha č. 2 této směrnice).</w:t>
      </w:r>
    </w:p>
    <w:p w14:paraId="139B4DF9" w14:textId="7617D9AA" w:rsidR="00996B9D" w:rsidRDefault="00996B9D" w:rsidP="006903E8">
      <w:pPr>
        <w:pStyle w:val="Default"/>
        <w:numPr>
          <w:ilvl w:val="0"/>
          <w:numId w:val="10"/>
        </w:numPr>
        <w:jc w:val="both"/>
      </w:pPr>
      <w:r>
        <w:t>Všichni akademičtí pracovníci PF</w:t>
      </w:r>
      <w:r w:rsidR="00425276">
        <w:t xml:space="preserve"> UJEP (s výjimkou těch uvedených v čl. 3 odst. 9)</w:t>
      </w:r>
      <w:r>
        <w:t xml:space="preserve"> mají povinnost vyplnit podklady dotazníku v IS HAP tak, aby mohlo proběhnout jejich relevantní hodnocení. Termín zadání údajů do IS HAP určuje pro každé hodnocené období příkaz děkana.</w:t>
      </w:r>
    </w:p>
    <w:p w14:paraId="0C22D8DC" w14:textId="25258BC8" w:rsidR="00270DC2" w:rsidRDefault="00996B9D" w:rsidP="006903E8">
      <w:pPr>
        <w:pStyle w:val="Default"/>
        <w:numPr>
          <w:ilvl w:val="0"/>
          <w:numId w:val="10"/>
        </w:numPr>
        <w:jc w:val="both"/>
      </w:pPr>
      <w:r>
        <w:t xml:space="preserve">Dle IS HAP vyplní akademický pracovník </w:t>
      </w:r>
      <w:r w:rsidR="00BB28BF">
        <w:t xml:space="preserve">podklady pro </w:t>
      </w:r>
      <w:r>
        <w:t>tyto oblasti: pedagogická činnost, věda a výzkum, organizační činnost a ostatní.</w:t>
      </w:r>
    </w:p>
    <w:p w14:paraId="44158185" w14:textId="2E2F6E3A" w:rsidR="00996B9D" w:rsidRDefault="00270DC2" w:rsidP="006903E8">
      <w:pPr>
        <w:pStyle w:val="Default"/>
        <w:numPr>
          <w:ilvl w:val="0"/>
          <w:numId w:val="10"/>
        </w:numPr>
        <w:jc w:val="both"/>
      </w:pPr>
      <w:r>
        <w:t>Na základě vyplněných podkladů dochází k hodnocení akademického pracovníka v IS HAP v těchto oblastech</w:t>
      </w:r>
      <w:r w:rsidR="00996B9D">
        <w:t xml:space="preserve"> </w:t>
      </w:r>
      <w:r>
        <w:t>(a v uvedeném rozsahu):</w:t>
      </w:r>
    </w:p>
    <w:p w14:paraId="515F7C3B" w14:textId="3A24A866" w:rsidR="00270DC2" w:rsidRDefault="00270DC2" w:rsidP="00DD4F97">
      <w:pPr>
        <w:pStyle w:val="Default"/>
        <w:numPr>
          <w:ilvl w:val="0"/>
          <w:numId w:val="11"/>
        </w:numPr>
        <w:jc w:val="both"/>
      </w:pPr>
      <w:r>
        <w:t>Pe</w:t>
      </w:r>
      <w:r w:rsidR="00AE429E">
        <w:t>dagogika – hodnocení velmi nízké, nízké, standardní, vysoké, extrémní.</w:t>
      </w:r>
    </w:p>
    <w:p w14:paraId="556FB94D" w14:textId="11EC8A2F" w:rsidR="00AE429E" w:rsidRDefault="00AE429E" w:rsidP="00DD4F97">
      <w:pPr>
        <w:pStyle w:val="Default"/>
        <w:numPr>
          <w:ilvl w:val="0"/>
          <w:numId w:val="11"/>
        </w:numPr>
        <w:jc w:val="both"/>
      </w:pPr>
      <w:r>
        <w:t>Věda a výzkum - hodnocení velmi nízké, nízké, standardní, vysoké, extrémní.</w:t>
      </w:r>
    </w:p>
    <w:p w14:paraId="3A7DF48E" w14:textId="05A9AFF1" w:rsidR="00AE429E" w:rsidRDefault="00AE429E" w:rsidP="00DD4F97">
      <w:pPr>
        <w:pStyle w:val="Default"/>
        <w:numPr>
          <w:ilvl w:val="0"/>
          <w:numId w:val="11"/>
        </w:numPr>
        <w:jc w:val="both"/>
      </w:pPr>
      <w:r>
        <w:t>Celkové hodnocení - hodnocení nevyhovující, substandardní, standardní, vysoké, extrémní.</w:t>
      </w:r>
    </w:p>
    <w:p w14:paraId="59CF599C" w14:textId="477ED7C9" w:rsidR="00AE429E" w:rsidRDefault="00AE429E" w:rsidP="00DD4F97">
      <w:pPr>
        <w:pStyle w:val="Default"/>
        <w:numPr>
          <w:ilvl w:val="0"/>
          <w:numId w:val="11"/>
        </w:numPr>
        <w:jc w:val="both"/>
      </w:pPr>
      <w:r>
        <w:t>Celkové vytížení - hodnocení velmi nízké, nízké, standardní, vysoké, extrémní.</w:t>
      </w:r>
    </w:p>
    <w:p w14:paraId="6829240A" w14:textId="37C0EC03" w:rsidR="00AE429E" w:rsidRDefault="00AE429E" w:rsidP="006903E8">
      <w:pPr>
        <w:pStyle w:val="Default"/>
        <w:numPr>
          <w:ilvl w:val="0"/>
          <w:numId w:val="10"/>
        </w:numPr>
        <w:jc w:val="both"/>
      </w:pPr>
      <w:r>
        <w:t xml:space="preserve">Akademický pracovník působí v rámci svého funkčního zařazení tak, aby jeho činnost byla hodnocena </w:t>
      </w:r>
      <w:r w:rsidR="00BB28BF">
        <w:t xml:space="preserve">v každé z oblastí </w:t>
      </w:r>
      <w:r>
        <w:t>alespoň jako standardní.</w:t>
      </w:r>
      <w:r w:rsidR="004D36DB">
        <w:t xml:space="preserve"> Při hodnocení je třeba zohlednit organizační činnost akademického pracovníka (funkce, členství ve vědeckých radách apod.).</w:t>
      </w:r>
    </w:p>
    <w:p w14:paraId="35CC1652" w14:textId="487B04D6" w:rsidR="00AE429E" w:rsidRDefault="00AE429E" w:rsidP="006903E8">
      <w:pPr>
        <w:pStyle w:val="Default"/>
        <w:numPr>
          <w:ilvl w:val="0"/>
          <w:numId w:val="10"/>
        </w:numPr>
        <w:jc w:val="both"/>
      </w:pPr>
      <w:r>
        <w:t xml:space="preserve">Hodnocení výkonu akademického pracovníka je </w:t>
      </w:r>
      <w:r w:rsidR="009068DB">
        <w:t>považováno</w:t>
      </w:r>
      <w:r>
        <w:t xml:space="preserve"> s ohledem na jeho funkční zařazení</w:t>
      </w:r>
      <w:r w:rsidR="009068DB">
        <w:t xml:space="preserve"> za nedostatečné</w:t>
      </w:r>
      <w:r>
        <w:t>, pokud</w:t>
      </w:r>
    </w:p>
    <w:p w14:paraId="001C0CE9" w14:textId="35ED8F6A" w:rsidR="00AE429E" w:rsidRDefault="00AE429E" w:rsidP="00DD4F97">
      <w:pPr>
        <w:pStyle w:val="Default"/>
        <w:numPr>
          <w:ilvl w:val="0"/>
          <w:numId w:val="12"/>
        </w:numPr>
        <w:jc w:val="both"/>
      </w:pPr>
      <w:r>
        <w:t>je akademický pracovník na pozici asistenta či lektora hodnocen v oblasti pedagogiky s převahou výsledk</w:t>
      </w:r>
      <w:r w:rsidR="009068DB">
        <w:t>u</w:t>
      </w:r>
      <w:r>
        <w:t xml:space="preserve"> velmi nízké </w:t>
      </w:r>
      <w:r w:rsidR="009068DB">
        <w:t>(červený kód) či nízké (oranžový kód); nebo je jeho celkové hodnocení nevyhovující (červený kód) či substandardní (oranžový kód) a celkové vytížení velmi nízké (červený kód) či nízké (oranžový kód).</w:t>
      </w:r>
    </w:p>
    <w:p w14:paraId="481F0DEB" w14:textId="347E43DF" w:rsidR="009068DB" w:rsidRDefault="009068DB" w:rsidP="00DD4F97">
      <w:pPr>
        <w:pStyle w:val="Default"/>
        <w:numPr>
          <w:ilvl w:val="0"/>
          <w:numId w:val="12"/>
        </w:numPr>
        <w:jc w:val="both"/>
      </w:pPr>
      <w:r>
        <w:t xml:space="preserve">je akademický pracovník na pozici odborného asistenta </w:t>
      </w:r>
      <w:r w:rsidR="009A16AE">
        <w:t xml:space="preserve">(s hodností Ph.D. a ekvivalentní nebo bez Ph.D.) </w:t>
      </w:r>
      <w:r>
        <w:t>hodnocen v oblasti pedagogiky s převahou výsledku velmi nízké (červený kód) či nízké (oranžový kód); nebo je v oblasti vědy a výzkumu hodnocen s převahou výsledku velmi nízké (červený kód); nebo je jeho celkové hodnocení nevyhovující (červený kód) či substandardní (oranžový kód) a celkové vytížení velmi nízké (červený kód) či nízké (oranžový kód).</w:t>
      </w:r>
    </w:p>
    <w:p w14:paraId="0A475BA1" w14:textId="41E2212E" w:rsidR="009068DB" w:rsidRDefault="009068DB" w:rsidP="00DD4F97">
      <w:pPr>
        <w:pStyle w:val="Default"/>
        <w:numPr>
          <w:ilvl w:val="0"/>
          <w:numId w:val="12"/>
        </w:numPr>
        <w:jc w:val="both"/>
      </w:pPr>
      <w:r>
        <w:t>je akademický pracovník na pozici docenta či profesora hodnocen v oblasti pedagogiky s převahou výsledku velmi nízké (červený kód); nebo je v oblasti vědy a výzkumu hodnocen s převahou výsledku velmi nízké (červený kód) či nízké (oranžový kód); nebo je jeho celkové hodnocení nevyhovující (červený kód) či substandardní (oranžový kód) a celkové vytížení velmi nízké (červený kód) či nízké (oranžový kód).</w:t>
      </w:r>
    </w:p>
    <w:p w14:paraId="4907DA2E" w14:textId="71F584DA" w:rsidR="009068DB" w:rsidRDefault="009068DB" w:rsidP="00DD4F97">
      <w:pPr>
        <w:pStyle w:val="Default"/>
        <w:numPr>
          <w:ilvl w:val="0"/>
          <w:numId w:val="12"/>
        </w:numPr>
        <w:jc w:val="both"/>
      </w:pPr>
      <w:r>
        <w:t xml:space="preserve">je akademický pracovník na pozici vědeckého, výzkumného a vývojového pracovníka hodnocen v oblasti vědy a výzkumu hodnocen s převahou </w:t>
      </w:r>
      <w:r>
        <w:lastRenderedPageBreak/>
        <w:t>výsledku velmi nízké (červený kód); nebo je jeho celkové hodnocení nevyhovující (červený kód) nebo substandardní (oranžový kód) a celkové vytížení velmi nízké (červený kód) nebo nízké (oranžový kód).</w:t>
      </w:r>
    </w:p>
    <w:p w14:paraId="440A5BAC" w14:textId="663DE424" w:rsidR="00A060AD" w:rsidRDefault="00A060AD" w:rsidP="006903E8">
      <w:pPr>
        <w:pStyle w:val="Default"/>
        <w:numPr>
          <w:ilvl w:val="0"/>
          <w:numId w:val="10"/>
        </w:numPr>
        <w:jc w:val="both"/>
      </w:pPr>
      <w:r>
        <w:t xml:space="preserve">Je-li akademický pracovník daného funkčního zařazení hodnocen v IS HAP výsledkem uvedeným v odst. 8 čl. 6 této směrnice, je vedoucí pracovník povinen ve zprávě o hodnocení kariérního plánu uvést zdůvodnění tohoto </w:t>
      </w:r>
      <w:r w:rsidR="00BB28BF">
        <w:t>výsledku</w:t>
      </w:r>
      <w:r>
        <w:t xml:space="preserve"> a </w:t>
      </w:r>
      <w:r w:rsidR="00D619D1">
        <w:t xml:space="preserve">případně </w:t>
      </w:r>
      <w:r>
        <w:t xml:space="preserve">navrhnout </w:t>
      </w:r>
      <w:r w:rsidR="00D619D1">
        <w:t xml:space="preserve">adekvátní </w:t>
      </w:r>
      <w:r>
        <w:t xml:space="preserve">opatření ke zlepšení stavu, </w:t>
      </w:r>
      <w:r w:rsidR="00D619D1">
        <w:t>nebo</w:t>
      </w:r>
      <w:r>
        <w:t xml:space="preserve"> též sankce pro daného akademického pracovníka, kterými jsou:</w:t>
      </w:r>
    </w:p>
    <w:p w14:paraId="58C82E30" w14:textId="159B6E56" w:rsidR="00425276" w:rsidRDefault="00425276" w:rsidP="00425276">
      <w:pPr>
        <w:pStyle w:val="Default"/>
        <w:numPr>
          <w:ilvl w:val="0"/>
          <w:numId w:val="18"/>
        </w:numPr>
        <w:jc w:val="both"/>
      </w:pPr>
      <w:r>
        <w:t xml:space="preserve">úprava tarifní nebo nadtarifní části mzdy, </w:t>
      </w:r>
    </w:p>
    <w:p w14:paraId="3DEC9DE7" w14:textId="7A8E2BC8" w:rsidR="00425276" w:rsidRDefault="00425276" w:rsidP="00425276">
      <w:pPr>
        <w:pStyle w:val="Default"/>
        <w:numPr>
          <w:ilvl w:val="0"/>
          <w:numId w:val="18"/>
        </w:numPr>
        <w:jc w:val="both"/>
      </w:pPr>
      <w:r>
        <w:t>přeřazení na jinou akademickou pozici odpovídající dosaženým pracovním výsledkům a s tím spojená úprava tarifní složky mzdy a osobního ohodnocení,</w:t>
      </w:r>
    </w:p>
    <w:p w14:paraId="39727D3C" w14:textId="77777777" w:rsidR="00425276" w:rsidRDefault="00425276" w:rsidP="00425276">
      <w:pPr>
        <w:pStyle w:val="Default"/>
        <w:numPr>
          <w:ilvl w:val="0"/>
          <w:numId w:val="18"/>
        </w:numPr>
        <w:jc w:val="both"/>
      </w:pPr>
      <w:r>
        <w:t>výpověď (pokud již na základě předchozího hodnocení došlo k přeřazení na nižší akademickou pozici).</w:t>
      </w:r>
    </w:p>
    <w:p w14:paraId="4F5AC682" w14:textId="1A9F6FD1" w:rsidR="00A060AD" w:rsidRDefault="00A060AD" w:rsidP="006903E8">
      <w:pPr>
        <w:pStyle w:val="Default"/>
        <w:numPr>
          <w:ilvl w:val="0"/>
          <w:numId w:val="10"/>
        </w:numPr>
        <w:jc w:val="both"/>
      </w:pPr>
      <w:r>
        <w:t>Při hodnocení kariérního plánu akademického pracovníka zohledňuje jeho nadřízený také kvalitativní ukazatele, kterými jsou zejména výsledky hodnocení kval</w:t>
      </w:r>
      <w:r w:rsidR="000529B8">
        <w:t>i</w:t>
      </w:r>
      <w:r>
        <w:t xml:space="preserve">ty výuky studenty v IS STAG, </w:t>
      </w:r>
      <w:r w:rsidR="000529B8">
        <w:t xml:space="preserve">plnění zadaných úkolů na pracovišti, účast na </w:t>
      </w:r>
      <w:r w:rsidR="00353F2E">
        <w:t xml:space="preserve">významných </w:t>
      </w:r>
      <w:r w:rsidR="000529B8">
        <w:t>akcích p</w:t>
      </w:r>
      <w:r w:rsidR="001369F0">
        <w:t>o</w:t>
      </w:r>
      <w:r w:rsidR="000529B8">
        <w:t xml:space="preserve">řádaných daným pracovištěm, fakultou či univerzitou, </w:t>
      </w:r>
      <w:r w:rsidR="009A16AE">
        <w:t xml:space="preserve">získání významných ocenění, </w:t>
      </w:r>
      <w:r w:rsidR="000529B8">
        <w:t>celkový přínos pro katedru a případně další aktivity dle specifik daného pracoviště.</w:t>
      </w:r>
    </w:p>
    <w:p w14:paraId="5FFF3B65" w14:textId="77777777" w:rsidR="00660FAA" w:rsidRDefault="00660FAA" w:rsidP="00660FAA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14:paraId="26540236" w14:textId="598E4B6D" w:rsidR="00704A2B" w:rsidRDefault="00704A2B" w:rsidP="00704A2B">
      <w:pPr>
        <w:pStyle w:val="Nadpis3"/>
      </w:pPr>
      <w:r>
        <w:t>Č</w:t>
      </w:r>
      <w:r w:rsidRPr="00731C41">
        <w:rPr>
          <w:caps w:val="0"/>
        </w:rPr>
        <w:t>l</w:t>
      </w:r>
      <w:r>
        <w:t xml:space="preserve">. </w:t>
      </w:r>
      <w:r w:rsidR="006903E8">
        <w:t>7</w:t>
      </w:r>
    </w:p>
    <w:p w14:paraId="7FE588FC" w14:textId="5FD22630" w:rsidR="00704A2B" w:rsidRDefault="00704A2B" w:rsidP="00704A2B">
      <w:pPr>
        <w:pStyle w:val="Nadpis3"/>
      </w:pPr>
      <w:r>
        <w:t>PŘECHODNÁ ustanovení</w:t>
      </w:r>
    </w:p>
    <w:p w14:paraId="23C534AB" w14:textId="6C60F5CD" w:rsidR="00704A2B" w:rsidRDefault="00704A2B" w:rsidP="00704A2B">
      <w:pPr>
        <w:numPr>
          <w:ilvl w:val="0"/>
          <w:numId w:val="3"/>
        </w:numPr>
        <w:spacing w:before="240"/>
      </w:pPr>
      <w:r>
        <w:t xml:space="preserve">První kariérní plány akademických pracovníků PF UJEP budou předloženy děkanovi do 31. 3. 2017. </w:t>
      </w:r>
      <w:r w:rsidR="00352573">
        <w:t>Od tohoto data se také počítá doba rozhodná pro termín jejich hodnocení nadřízeným pracovníkem.</w:t>
      </w:r>
    </w:p>
    <w:p w14:paraId="4AF14E41" w14:textId="77777777" w:rsidR="00704A2B" w:rsidRPr="00E25CD2" w:rsidRDefault="00704A2B" w:rsidP="00660FAA">
      <w:pPr>
        <w:autoSpaceDE w:val="0"/>
        <w:autoSpaceDN w:val="0"/>
        <w:adjustRightInd w:val="0"/>
        <w:spacing w:after="0"/>
        <w:contextualSpacing w:val="0"/>
        <w:rPr>
          <w:rFonts w:cs="Arial"/>
          <w:szCs w:val="24"/>
        </w:rPr>
      </w:pPr>
    </w:p>
    <w:p w14:paraId="5D951DFA" w14:textId="1BC9BBDF" w:rsidR="00BE5C9C" w:rsidRDefault="00BE5C9C" w:rsidP="00BE5C9C">
      <w:pPr>
        <w:pStyle w:val="Nadpis3"/>
      </w:pPr>
      <w:r>
        <w:t>Č</w:t>
      </w:r>
      <w:r w:rsidRPr="00731C41">
        <w:rPr>
          <w:caps w:val="0"/>
        </w:rPr>
        <w:t>l</w:t>
      </w:r>
      <w:r>
        <w:t xml:space="preserve">. </w:t>
      </w:r>
      <w:r w:rsidR="006903E8">
        <w:t>8</w:t>
      </w:r>
    </w:p>
    <w:p w14:paraId="3CABE3C6" w14:textId="77777777" w:rsidR="00BE5C9C" w:rsidRDefault="00BE5C9C" w:rsidP="00BE5C9C">
      <w:pPr>
        <w:pStyle w:val="Nadpis3"/>
      </w:pPr>
      <w:r>
        <w:t>Závěrečná ustanovení</w:t>
      </w:r>
    </w:p>
    <w:p w14:paraId="294E089C" w14:textId="6B117955" w:rsidR="00BE5C9C" w:rsidRDefault="00BE5C9C" w:rsidP="00BA7ADF">
      <w:pPr>
        <w:numPr>
          <w:ilvl w:val="0"/>
          <w:numId w:val="21"/>
        </w:numPr>
        <w:spacing w:before="240"/>
      </w:pPr>
      <w:r>
        <w:t xml:space="preserve">Kontrolou dodržování těchto pravidel je pověřen </w:t>
      </w:r>
      <w:r w:rsidR="00D01625">
        <w:t>proděkan pro rozvoj a vztahy fakulty a manažer pro legislativní a ekonomické záležitosti P</w:t>
      </w:r>
      <w:r w:rsidR="00815128">
        <w:t>F UJEP</w:t>
      </w:r>
      <w:r w:rsidR="00D01625">
        <w:t>.</w:t>
      </w:r>
    </w:p>
    <w:p w14:paraId="305D5ED1" w14:textId="390B5812" w:rsidR="00332D90" w:rsidRDefault="00332D90" w:rsidP="00BA7ADF">
      <w:pPr>
        <w:numPr>
          <w:ilvl w:val="0"/>
          <w:numId w:val="21"/>
        </w:numPr>
        <w:spacing w:before="240"/>
      </w:pPr>
      <w:r>
        <w:t>Tuto směrnici projednalo kolegium děkana PF UJEP dne 21. 11. 2016</w:t>
      </w:r>
    </w:p>
    <w:p w14:paraId="5449142D" w14:textId="783744E3" w:rsidR="00D01625" w:rsidRDefault="00D01625" w:rsidP="00BA7ADF">
      <w:pPr>
        <w:numPr>
          <w:ilvl w:val="0"/>
          <w:numId w:val="21"/>
        </w:numPr>
        <w:spacing w:before="240"/>
      </w:pPr>
      <w:r>
        <w:t xml:space="preserve">Tuto směrnici projednal Akademický senát PF UJEP dne </w:t>
      </w:r>
      <w:r w:rsidR="00BA7ADF">
        <w:t>14. 12.</w:t>
      </w:r>
      <w:r>
        <w:t xml:space="preserve"> 2016.</w:t>
      </w:r>
    </w:p>
    <w:p w14:paraId="31AD0ECE" w14:textId="03FEFD13" w:rsidR="00BE5C9C" w:rsidRDefault="00BE5C9C" w:rsidP="00BA7ADF">
      <w:pPr>
        <w:numPr>
          <w:ilvl w:val="0"/>
          <w:numId w:val="21"/>
        </w:numPr>
        <w:spacing w:before="240"/>
      </w:pPr>
      <w:r>
        <w:t xml:space="preserve">Tato směrnice nabývá účinnosti </w:t>
      </w:r>
      <w:r w:rsidR="00425276">
        <w:t xml:space="preserve">dne 1. </w:t>
      </w:r>
      <w:r w:rsidR="0065521D">
        <w:t>1</w:t>
      </w:r>
      <w:bookmarkStart w:id="0" w:name="_GoBack"/>
      <w:bookmarkEnd w:id="0"/>
      <w:r w:rsidR="00425276">
        <w:t>. 2017</w:t>
      </w:r>
      <w:r w:rsidRPr="00352573">
        <w:t xml:space="preserve">, </w:t>
      </w:r>
      <w:r w:rsidR="00BD32B1" w:rsidRPr="00352573">
        <w:t>r</w:t>
      </w:r>
      <w:r w:rsidR="00D01625" w:rsidRPr="00352573">
        <w:t xml:space="preserve">uší </w:t>
      </w:r>
      <w:r w:rsidR="00BD32B1" w:rsidRPr="00352573">
        <w:t>směrnici PF UJEP 1/2014</w:t>
      </w:r>
      <w:r w:rsidR="0047198D">
        <w:t xml:space="preserve"> a </w:t>
      </w:r>
      <w:r>
        <w:t>platí do odvolání.</w:t>
      </w:r>
    </w:p>
    <w:p w14:paraId="571DCF46" w14:textId="77777777" w:rsidR="00E851D1" w:rsidRDefault="00E851D1" w:rsidP="00E851D1"/>
    <w:p w14:paraId="50FFE401" w14:textId="22FD7E04" w:rsidR="001F4177" w:rsidRDefault="00E851D1" w:rsidP="00397B1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V Ústí nad Labem dne </w:t>
      </w:r>
      <w:r w:rsidR="00BA7ADF">
        <w:rPr>
          <w:rFonts w:cs="Arial"/>
        </w:rPr>
        <w:t>15. 12. 2016</w:t>
      </w:r>
    </w:p>
    <w:p w14:paraId="6E37E59B" w14:textId="731D4831" w:rsidR="00C926EB" w:rsidRPr="00B54EBD" w:rsidRDefault="0048383B" w:rsidP="00B54EBD">
      <w:pPr>
        <w:pStyle w:val="Bezmezer"/>
      </w:pPr>
      <w:r>
        <w:t>D</w:t>
      </w:r>
      <w:r w:rsidR="00C926EB" w:rsidRPr="00B54EBD">
        <w:t>oc. PaedDr. Pavel Doulík, PhD.</w:t>
      </w:r>
    </w:p>
    <w:p w14:paraId="71705AF3" w14:textId="77777777" w:rsidR="00C926EB" w:rsidRPr="00B54EBD" w:rsidRDefault="00C926EB" w:rsidP="00B54EBD">
      <w:pPr>
        <w:pStyle w:val="Bezmezer"/>
        <w:ind w:firstLine="277"/>
      </w:pPr>
      <w:r w:rsidRPr="00B54EBD">
        <w:t>děkan PF UJEP v Ústí n. L.</w:t>
      </w:r>
    </w:p>
    <w:p w14:paraId="3C7B3BCC" w14:textId="77777777" w:rsidR="001B3B97" w:rsidRDefault="001B3B97" w:rsidP="00B54EBD">
      <w:pPr>
        <w:pStyle w:val="Nzev"/>
        <w:rPr>
          <w:lang w:eastAsia="cs-CZ"/>
        </w:rPr>
      </w:pPr>
    </w:p>
    <w:p w14:paraId="11CB0EF0" w14:textId="7F1B7619" w:rsidR="00C80BB3" w:rsidRDefault="00470E56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Přílohy:</w:t>
      </w:r>
    </w:p>
    <w:p w14:paraId="082B45A5" w14:textId="0671D6EC" w:rsidR="00470E56" w:rsidRDefault="00470E56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Příloha č. 1 – Doporučený formát kariérního plánu akademického pracovníka</w:t>
      </w:r>
    </w:p>
    <w:p w14:paraId="7155DFA6" w14:textId="3C338BDE" w:rsidR="00470E56" w:rsidRDefault="00470E56">
      <w:pPr>
        <w:autoSpaceDE w:val="0"/>
        <w:autoSpaceDN w:val="0"/>
        <w:adjustRightInd w:val="0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Příloha č. 2 – Zpráva o </w:t>
      </w:r>
      <w:r w:rsidR="00576502">
        <w:rPr>
          <w:rFonts w:cs="Arial"/>
          <w:sz w:val="20"/>
          <w:szCs w:val="20"/>
          <w:lang w:eastAsia="cs-CZ"/>
        </w:rPr>
        <w:t>periodickém</w:t>
      </w:r>
      <w:r>
        <w:rPr>
          <w:rFonts w:cs="Arial"/>
          <w:sz w:val="20"/>
          <w:szCs w:val="20"/>
          <w:lang w:eastAsia="cs-CZ"/>
        </w:rPr>
        <w:t xml:space="preserve"> hodnocení kariérního plánu akademického pracovníka</w:t>
      </w:r>
    </w:p>
    <w:p w14:paraId="42B2D3F1" w14:textId="77777777" w:rsidR="00576502" w:rsidRDefault="00470E56" w:rsidP="00470E56">
      <w:pPr>
        <w:autoSpaceDE w:val="0"/>
        <w:autoSpaceDN w:val="0"/>
        <w:adjustRightInd w:val="0"/>
        <w:jc w:val="center"/>
        <w:rPr>
          <w:rFonts w:cs="Arial"/>
          <w:b/>
          <w:szCs w:val="24"/>
          <w:lang w:eastAsia="cs-CZ"/>
        </w:rPr>
      </w:pPr>
      <w:r>
        <w:rPr>
          <w:rFonts w:cs="Arial"/>
          <w:b/>
          <w:szCs w:val="24"/>
          <w:lang w:eastAsia="cs-CZ"/>
        </w:rPr>
        <w:br w:type="page"/>
      </w:r>
      <w:r w:rsidRPr="00470E56">
        <w:rPr>
          <w:rFonts w:cs="Arial"/>
          <w:b/>
          <w:szCs w:val="24"/>
          <w:lang w:eastAsia="cs-CZ"/>
        </w:rPr>
        <w:lastRenderedPageBreak/>
        <w:t xml:space="preserve">Příloha č. 1 </w:t>
      </w:r>
    </w:p>
    <w:p w14:paraId="58374C2C" w14:textId="6179A44F" w:rsidR="00760FC5" w:rsidRDefault="00470E56" w:rsidP="00470E56">
      <w:pPr>
        <w:autoSpaceDE w:val="0"/>
        <w:autoSpaceDN w:val="0"/>
        <w:adjustRightInd w:val="0"/>
        <w:jc w:val="center"/>
        <w:rPr>
          <w:rFonts w:cs="Arial"/>
          <w:b/>
          <w:szCs w:val="24"/>
          <w:lang w:eastAsia="cs-CZ"/>
        </w:rPr>
      </w:pPr>
      <w:r w:rsidRPr="00470E56">
        <w:rPr>
          <w:rFonts w:cs="Arial"/>
          <w:b/>
          <w:szCs w:val="24"/>
          <w:lang w:eastAsia="cs-CZ"/>
        </w:rPr>
        <w:t>Doporučený formát kariérního plánu akademického pracovníka</w:t>
      </w:r>
    </w:p>
    <w:p w14:paraId="410B36F6" w14:textId="77777777" w:rsidR="00470E56" w:rsidRDefault="00470E56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66485940" w14:textId="4D307C90" w:rsidR="00470E56" w:rsidRDefault="00D77B74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Jméno, příjmení, tituly:</w:t>
      </w:r>
    </w:p>
    <w:p w14:paraId="56DBE6C2" w14:textId="7EE1CC30" w:rsidR="00D77B74" w:rsidRDefault="00D77B74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Pracoviště PF UJEP:</w:t>
      </w:r>
    </w:p>
    <w:p w14:paraId="37634D44" w14:textId="79D20272" w:rsidR="00D77B74" w:rsidRDefault="00D77B74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Výše pracovního úvazku:</w:t>
      </w:r>
    </w:p>
    <w:p w14:paraId="7A9679F7" w14:textId="1ABEBB76" w:rsidR="00D77B74" w:rsidRDefault="00D77B74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Pracovní smlouva do:</w:t>
      </w:r>
    </w:p>
    <w:p w14:paraId="35469AFC" w14:textId="70B480D9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Kariérní plán na období (do do):</w:t>
      </w:r>
    </w:p>
    <w:p w14:paraId="17897B11" w14:textId="77777777" w:rsidR="00D77B74" w:rsidRDefault="00D77B74" w:rsidP="00D77B74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38CA295A" w14:textId="71C59ABE" w:rsidR="00D77B74" w:rsidRPr="006C2955" w:rsidRDefault="00D77B74" w:rsidP="00DD4F97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  <w:lang w:eastAsia="cs-CZ"/>
        </w:rPr>
        <w:t>S</w:t>
      </w:r>
      <w:r w:rsidRPr="006C2955">
        <w:rPr>
          <w:rFonts w:cs="Arial"/>
          <w:szCs w:val="24"/>
        </w:rPr>
        <w:t>oučas</w:t>
      </w:r>
      <w:r>
        <w:rPr>
          <w:rFonts w:cs="Arial"/>
          <w:szCs w:val="24"/>
        </w:rPr>
        <w:t xml:space="preserve">né pracovní zařazení pracovníka: </w:t>
      </w:r>
    </w:p>
    <w:p w14:paraId="3EA126A1" w14:textId="232A2FA9" w:rsidR="00D77B74" w:rsidRPr="006C2955" w:rsidRDefault="00D77B74" w:rsidP="00DD4F97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C2955">
        <w:rPr>
          <w:rFonts w:cs="Arial"/>
          <w:szCs w:val="24"/>
        </w:rPr>
        <w:t>oučasn</w:t>
      </w:r>
      <w:r>
        <w:rPr>
          <w:rFonts w:cs="Arial"/>
          <w:szCs w:val="24"/>
        </w:rPr>
        <w:t>á kvalifikace pracovníka:</w:t>
      </w:r>
    </w:p>
    <w:p w14:paraId="4753CC86" w14:textId="43A643A6" w:rsidR="00D77B74" w:rsidRDefault="00D77B74" w:rsidP="00DD4F97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6C2955">
        <w:rPr>
          <w:rFonts w:cs="Arial"/>
          <w:szCs w:val="24"/>
        </w:rPr>
        <w:t>ožadovan</w:t>
      </w:r>
      <w:r>
        <w:rPr>
          <w:rFonts w:cs="Arial"/>
          <w:szCs w:val="24"/>
        </w:rPr>
        <w:t>á</w:t>
      </w:r>
      <w:r w:rsidRPr="006C2955">
        <w:rPr>
          <w:rFonts w:cs="Arial"/>
          <w:szCs w:val="24"/>
        </w:rPr>
        <w:t xml:space="preserve"> kvalifikac</w:t>
      </w:r>
      <w:r>
        <w:rPr>
          <w:rFonts w:cs="Arial"/>
          <w:szCs w:val="24"/>
        </w:rPr>
        <w:t>e pracovníka:</w:t>
      </w:r>
    </w:p>
    <w:p w14:paraId="79FED6B5" w14:textId="2F09888D" w:rsidR="00C52C2C" w:rsidRPr="006C2955" w:rsidRDefault="00C52C2C" w:rsidP="00DD4F97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7149E6">
        <w:rPr>
          <w:rFonts w:cs="Arial"/>
          <w:szCs w:val="24"/>
        </w:rPr>
        <w:t>lánované kroky směřující k dosažení požadované kvalifikace</w:t>
      </w:r>
      <w:r>
        <w:rPr>
          <w:rFonts w:cs="Arial"/>
          <w:szCs w:val="24"/>
        </w:rPr>
        <w:t>:</w:t>
      </w:r>
    </w:p>
    <w:p w14:paraId="74DA08F1" w14:textId="3759339B" w:rsidR="00D77B74" w:rsidRDefault="00D77B74" w:rsidP="00DD4F97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6C2955">
        <w:rPr>
          <w:rFonts w:cs="Arial"/>
          <w:szCs w:val="24"/>
        </w:rPr>
        <w:t>lánované pracovní výsledky</w:t>
      </w:r>
      <w:r>
        <w:rPr>
          <w:rFonts w:cs="Arial"/>
          <w:szCs w:val="24"/>
        </w:rPr>
        <w:t xml:space="preserve"> (v oblasti pedagogiky, vědy</w:t>
      </w:r>
      <w:r w:rsidR="00A76169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výzkumu a </w:t>
      </w:r>
      <w:r w:rsidR="00A76169">
        <w:rPr>
          <w:rFonts w:cs="Arial"/>
          <w:szCs w:val="24"/>
        </w:rPr>
        <w:t>tvůrčích</w:t>
      </w:r>
      <w:r>
        <w:rPr>
          <w:rFonts w:cs="Arial"/>
          <w:szCs w:val="24"/>
        </w:rPr>
        <w:t xml:space="preserve"> aktivit):</w:t>
      </w:r>
    </w:p>
    <w:p w14:paraId="3172CA40" w14:textId="10A5A42C" w:rsidR="007C69FA" w:rsidRPr="006C2955" w:rsidRDefault="007C69FA" w:rsidP="00DD4F97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Zapojení pracovníka do činností garantovaných katedrou (výuka, garant studia, řešení projektů):</w:t>
      </w:r>
    </w:p>
    <w:p w14:paraId="6B9604B4" w14:textId="6EAC4EBA" w:rsidR="00D77B74" w:rsidRPr="006C2955" w:rsidRDefault="00D77B74" w:rsidP="00DD4F97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Dí</w:t>
      </w:r>
      <w:r w:rsidRPr="006C2955">
        <w:rPr>
          <w:rFonts w:cs="Arial"/>
          <w:szCs w:val="24"/>
        </w:rPr>
        <w:t xml:space="preserve">lčí kroky k dosažení </w:t>
      </w:r>
      <w:r>
        <w:rPr>
          <w:rFonts w:cs="Arial"/>
          <w:szCs w:val="24"/>
        </w:rPr>
        <w:t>požadované kvalifikace:</w:t>
      </w:r>
    </w:p>
    <w:p w14:paraId="753F50AB" w14:textId="38A968C6" w:rsidR="00D77B74" w:rsidRPr="006C2955" w:rsidRDefault="00D77B74" w:rsidP="00DD4F97">
      <w:pPr>
        <w:numPr>
          <w:ilvl w:val="0"/>
          <w:numId w:val="14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Podmínky kariérního postupu:</w:t>
      </w:r>
    </w:p>
    <w:p w14:paraId="1906A3E3" w14:textId="0AE8F861" w:rsidR="00D77B74" w:rsidRDefault="00D77B74" w:rsidP="00DD4F97">
      <w:pPr>
        <w:numPr>
          <w:ilvl w:val="0"/>
          <w:numId w:val="14"/>
        </w:numPr>
        <w:rPr>
          <w:rFonts w:cs="Arial"/>
          <w:szCs w:val="24"/>
        </w:rPr>
      </w:pPr>
      <w:r>
        <w:rPr>
          <w:rFonts w:cs="Arial"/>
          <w:szCs w:val="24"/>
        </w:rPr>
        <w:t>S</w:t>
      </w:r>
      <w:r w:rsidRPr="006C2955">
        <w:rPr>
          <w:rFonts w:cs="Arial"/>
          <w:szCs w:val="24"/>
        </w:rPr>
        <w:t xml:space="preserve">tanovisko pracovníka a vedoucího katedry k výši tarifní a </w:t>
      </w:r>
      <w:r w:rsidR="00425276">
        <w:rPr>
          <w:rFonts w:cs="Arial"/>
          <w:szCs w:val="24"/>
        </w:rPr>
        <w:t>nadtarifní</w:t>
      </w:r>
      <w:r>
        <w:rPr>
          <w:rFonts w:cs="Arial"/>
          <w:szCs w:val="24"/>
        </w:rPr>
        <w:t xml:space="preserve"> složky mzdy pracovníka: </w:t>
      </w:r>
    </w:p>
    <w:p w14:paraId="651A30AC" w14:textId="77777777" w:rsidR="00D77B74" w:rsidRDefault="00D77B74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222A4DAC" w14:textId="77777777" w:rsidR="00D77B74" w:rsidRDefault="00D77B74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57BFF3BA" w14:textId="77777777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79F5F9D0" w14:textId="43EBEF03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Tento kariérní plán byl zpracován dne...</w:t>
      </w:r>
    </w:p>
    <w:p w14:paraId="14F9883B" w14:textId="77777777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4D3D2D0A" w14:textId="4B4D4611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Tento kariérní plán byl s akademickým pracovníkem projednán dne</w:t>
      </w:r>
    </w:p>
    <w:p w14:paraId="6C7D9932" w14:textId="77777777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296AFE17" w14:textId="5B3A8E99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Zpracoval: vedoucí příslušného pracoviště</w:t>
      </w:r>
    </w:p>
    <w:p w14:paraId="08A273A1" w14:textId="77777777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707D7CBD" w14:textId="1CF8A816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Vyjádření akademického pracovníka (včetně uvedení data a podpisu):</w:t>
      </w:r>
    </w:p>
    <w:p w14:paraId="192753DA" w14:textId="77777777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6C3B6377" w14:textId="0A552332" w:rsidR="007C69FA" w:rsidRDefault="007C69FA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Vyjádření děkana fakulty (včetně uvedení data a podpisu):</w:t>
      </w:r>
    </w:p>
    <w:p w14:paraId="45033150" w14:textId="77777777" w:rsidR="00576502" w:rsidRDefault="00576502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7522A02C" w14:textId="77777777" w:rsidR="00576502" w:rsidRDefault="00576502" w:rsidP="00576502">
      <w:pPr>
        <w:autoSpaceDE w:val="0"/>
        <w:autoSpaceDN w:val="0"/>
        <w:adjustRightInd w:val="0"/>
        <w:jc w:val="center"/>
        <w:rPr>
          <w:rFonts w:cs="Arial"/>
          <w:b/>
          <w:szCs w:val="24"/>
          <w:lang w:eastAsia="cs-CZ"/>
        </w:rPr>
      </w:pPr>
      <w:r>
        <w:rPr>
          <w:rFonts w:cs="Arial"/>
          <w:szCs w:val="24"/>
          <w:lang w:eastAsia="cs-CZ"/>
        </w:rPr>
        <w:br w:type="page"/>
      </w:r>
      <w:r w:rsidRPr="00576502">
        <w:rPr>
          <w:rFonts w:cs="Arial"/>
          <w:b/>
          <w:szCs w:val="24"/>
          <w:lang w:eastAsia="cs-CZ"/>
        </w:rPr>
        <w:lastRenderedPageBreak/>
        <w:t xml:space="preserve">Příloha č. 2 </w:t>
      </w:r>
    </w:p>
    <w:p w14:paraId="0956CFA6" w14:textId="4C67BC62" w:rsidR="00576502" w:rsidRDefault="00576502" w:rsidP="00576502">
      <w:pPr>
        <w:autoSpaceDE w:val="0"/>
        <w:autoSpaceDN w:val="0"/>
        <w:adjustRightInd w:val="0"/>
        <w:jc w:val="center"/>
        <w:rPr>
          <w:rFonts w:cs="Arial"/>
          <w:szCs w:val="24"/>
          <w:lang w:eastAsia="cs-CZ"/>
        </w:rPr>
      </w:pPr>
      <w:r w:rsidRPr="00576502">
        <w:rPr>
          <w:rFonts w:cs="Arial"/>
          <w:b/>
          <w:szCs w:val="24"/>
          <w:lang w:eastAsia="cs-CZ"/>
        </w:rPr>
        <w:t>Zpráva o periodickém hodnocení kariérního plánu akademického pracovníka</w:t>
      </w:r>
    </w:p>
    <w:p w14:paraId="34FA778F" w14:textId="77777777" w:rsidR="00ED58A6" w:rsidRDefault="00ED58A6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6268DAEF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Jméno, příjmení, tituly:</w:t>
      </w:r>
    </w:p>
    <w:p w14:paraId="6BA3F589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Pracoviště PF UJEP:</w:t>
      </w:r>
    </w:p>
    <w:p w14:paraId="0C0F8C7F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Výše pracovního úvazku:</w:t>
      </w:r>
    </w:p>
    <w:p w14:paraId="4B8DA433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Pracovní smlouva do:</w:t>
      </w:r>
    </w:p>
    <w:p w14:paraId="13E11DFC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Kariérní plán na období (do do):</w:t>
      </w:r>
    </w:p>
    <w:p w14:paraId="12A149C9" w14:textId="50986AC0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Hodnocené období:</w:t>
      </w:r>
    </w:p>
    <w:p w14:paraId="3E47FDC6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6ADF7BBB" w14:textId="18165FF4" w:rsidR="00576502" w:rsidRDefault="00D747E8" w:rsidP="00D747E8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Zhodnocení kariérního plánu v oblasti:</w:t>
      </w:r>
    </w:p>
    <w:p w14:paraId="2D6BC9D1" w14:textId="38BDED7E" w:rsidR="00D747E8" w:rsidRDefault="00D747E8" w:rsidP="00DD4F97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Pedagogická činnost:</w:t>
      </w:r>
    </w:p>
    <w:p w14:paraId="1B2A16EB" w14:textId="3F03E482" w:rsidR="00D747E8" w:rsidRDefault="00D747E8" w:rsidP="00DD4F97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Věda</w:t>
      </w:r>
      <w:r w:rsidR="00A76169">
        <w:rPr>
          <w:rFonts w:cs="Arial"/>
          <w:szCs w:val="24"/>
          <w:lang w:eastAsia="cs-CZ"/>
        </w:rPr>
        <w:t>,</w:t>
      </w:r>
      <w:r>
        <w:rPr>
          <w:rFonts w:cs="Arial"/>
          <w:szCs w:val="24"/>
          <w:lang w:eastAsia="cs-CZ"/>
        </w:rPr>
        <w:t xml:space="preserve"> výzkum</w:t>
      </w:r>
      <w:r w:rsidR="00A76169">
        <w:rPr>
          <w:rFonts w:cs="Arial"/>
          <w:szCs w:val="24"/>
          <w:lang w:eastAsia="cs-CZ"/>
        </w:rPr>
        <w:t xml:space="preserve"> a </w:t>
      </w:r>
      <w:r w:rsidR="00A76169">
        <w:rPr>
          <w:rFonts w:cs="Arial"/>
          <w:szCs w:val="24"/>
        </w:rPr>
        <w:t>tvůrčí aktivity</w:t>
      </w:r>
      <w:r>
        <w:rPr>
          <w:rFonts w:cs="Arial"/>
          <w:szCs w:val="24"/>
          <w:lang w:eastAsia="cs-CZ"/>
        </w:rPr>
        <w:t>:</w:t>
      </w:r>
    </w:p>
    <w:p w14:paraId="694CD67C" w14:textId="56A2DFBC" w:rsidR="00D747E8" w:rsidRDefault="00D747E8" w:rsidP="00DD4F97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Další aktivity:</w:t>
      </w:r>
    </w:p>
    <w:p w14:paraId="3322BC69" w14:textId="37529F04" w:rsidR="00D747E8" w:rsidRDefault="00D747E8" w:rsidP="00DD4F97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Plnění zvyšování kvalifikace:</w:t>
      </w:r>
    </w:p>
    <w:p w14:paraId="416E1619" w14:textId="7AE1F45C" w:rsidR="00D747E8" w:rsidRDefault="00D747E8" w:rsidP="00DD4F97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Hodnocení kvality výuky studenty:</w:t>
      </w:r>
    </w:p>
    <w:p w14:paraId="77AB1F70" w14:textId="4968642F" w:rsidR="00D747E8" w:rsidRDefault="00D747E8" w:rsidP="00DD4F97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Přínos pro pracoviště:</w:t>
      </w:r>
    </w:p>
    <w:p w14:paraId="44D8352B" w14:textId="56D37E08" w:rsidR="00D747E8" w:rsidRDefault="00D747E8" w:rsidP="00DD4F97">
      <w:pPr>
        <w:numPr>
          <w:ilvl w:val="0"/>
          <w:numId w:val="15"/>
        </w:num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Celkové hodnocení:</w:t>
      </w:r>
    </w:p>
    <w:p w14:paraId="0A96DB4A" w14:textId="77777777" w:rsidR="00D747E8" w:rsidRDefault="00D747E8" w:rsidP="00D747E8">
      <w:pPr>
        <w:autoSpaceDE w:val="0"/>
        <w:autoSpaceDN w:val="0"/>
        <w:adjustRightInd w:val="0"/>
        <w:rPr>
          <w:rFonts w:cs="Arial"/>
          <w:szCs w:val="24"/>
        </w:rPr>
      </w:pPr>
    </w:p>
    <w:p w14:paraId="1888A442" w14:textId="35184AA3" w:rsidR="00D747E8" w:rsidRDefault="00A408CE" w:rsidP="00D747E8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Doporučení a cíle</w:t>
      </w:r>
      <w:r w:rsidR="00D747E8">
        <w:rPr>
          <w:rFonts w:cs="Arial"/>
          <w:szCs w:val="24"/>
        </w:rPr>
        <w:t xml:space="preserve"> pro další období:</w:t>
      </w:r>
    </w:p>
    <w:p w14:paraId="4D12302C" w14:textId="77777777" w:rsidR="00D747E8" w:rsidRPr="006C2955" w:rsidRDefault="00D747E8" w:rsidP="00D747E8">
      <w:pPr>
        <w:autoSpaceDE w:val="0"/>
        <w:autoSpaceDN w:val="0"/>
        <w:adjustRightInd w:val="0"/>
        <w:rPr>
          <w:rFonts w:cs="Arial"/>
          <w:szCs w:val="24"/>
        </w:rPr>
      </w:pPr>
    </w:p>
    <w:p w14:paraId="40CC3E0A" w14:textId="1853D922" w:rsidR="00576502" w:rsidRDefault="00353F2E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Navrhovaná</w:t>
      </w:r>
      <w:r w:rsidR="00D747E8">
        <w:rPr>
          <w:rFonts w:cs="Arial"/>
          <w:szCs w:val="24"/>
          <w:lang w:eastAsia="cs-CZ"/>
        </w:rPr>
        <w:t xml:space="preserve"> opatření</w:t>
      </w:r>
      <w:r>
        <w:rPr>
          <w:rFonts w:cs="Arial"/>
          <w:szCs w:val="24"/>
          <w:lang w:eastAsia="cs-CZ"/>
        </w:rPr>
        <w:t xml:space="preserve"> (dle odst. 9 čl. 6 této směrnice)</w:t>
      </w:r>
      <w:r w:rsidR="00D747E8">
        <w:rPr>
          <w:rFonts w:cs="Arial"/>
          <w:szCs w:val="24"/>
          <w:lang w:eastAsia="cs-CZ"/>
        </w:rPr>
        <w:t>:</w:t>
      </w:r>
    </w:p>
    <w:p w14:paraId="681D1F3C" w14:textId="77777777" w:rsidR="00D747E8" w:rsidRDefault="00D747E8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7C187D5A" w14:textId="6202A36E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Toto hodnocení kariérního plánu bylo zpracováno dne...</w:t>
      </w:r>
    </w:p>
    <w:p w14:paraId="528DD5B6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264C963D" w14:textId="2DDBBD8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Toto hodnocení kariérního plánu bylo s akademickým pracovníkem projednán dne</w:t>
      </w:r>
    </w:p>
    <w:p w14:paraId="632C63F2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39032730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Zpracoval: vedoucí příslušného pracoviště</w:t>
      </w:r>
    </w:p>
    <w:p w14:paraId="490321F9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09DB8982" w14:textId="77777777" w:rsidR="00D747E8" w:rsidRDefault="00D747E8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4636EDC8" w14:textId="77777777" w:rsidR="00D747E8" w:rsidRDefault="00D747E8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10F7D552" w14:textId="77777777" w:rsidR="00FB1339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Vyjádření akademického pracovníka (včetně uvedení data a podpisu):</w:t>
      </w:r>
      <w:r w:rsidR="00FB1339">
        <w:rPr>
          <w:rFonts w:cs="Arial"/>
          <w:szCs w:val="24"/>
          <w:lang w:eastAsia="cs-CZ"/>
        </w:rPr>
        <w:t xml:space="preserve"> </w:t>
      </w:r>
    </w:p>
    <w:p w14:paraId="183B1684" w14:textId="0EBF69E2" w:rsidR="00576502" w:rsidRDefault="00FB1339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S uvedeným hodnocením SOUHLASÍM – NESOUHLASÍM (v případě nesouhlasu uveďte proč).</w:t>
      </w:r>
    </w:p>
    <w:p w14:paraId="2DDB7D40" w14:textId="77777777" w:rsidR="00576502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444CFC47" w14:textId="77777777" w:rsidR="00D747E8" w:rsidRDefault="00D747E8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6C73DE18" w14:textId="77777777" w:rsidR="00D747E8" w:rsidRDefault="00D747E8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5860DC09" w14:textId="77777777" w:rsidR="00576502" w:rsidRPr="00470E56" w:rsidRDefault="00576502" w:rsidP="00576502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Vyjádření děkana fakulty (včetně uvedení data a podpisu):</w:t>
      </w:r>
    </w:p>
    <w:p w14:paraId="2687ACF8" w14:textId="3E0376F1" w:rsidR="00576502" w:rsidRDefault="00576502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341C3A80" w14:textId="77777777" w:rsidR="00D747E8" w:rsidRDefault="00D747E8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39FD1D0A" w14:textId="77777777" w:rsidR="00D747E8" w:rsidRDefault="00D747E8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3E4FC89F" w14:textId="77777777" w:rsidR="00D747E8" w:rsidRDefault="00D747E8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15D05A40" w14:textId="77777777" w:rsidR="00D747E8" w:rsidRDefault="00D747E8" w:rsidP="00470E56">
      <w:pPr>
        <w:autoSpaceDE w:val="0"/>
        <w:autoSpaceDN w:val="0"/>
        <w:adjustRightInd w:val="0"/>
        <w:rPr>
          <w:rFonts w:cs="Arial"/>
          <w:szCs w:val="24"/>
          <w:lang w:eastAsia="cs-CZ"/>
        </w:rPr>
      </w:pPr>
    </w:p>
    <w:p w14:paraId="7522FE99" w14:textId="0EB21815" w:rsidR="00D747E8" w:rsidRPr="00D747E8" w:rsidRDefault="00D747E8" w:rsidP="00470E56">
      <w:pPr>
        <w:autoSpaceDE w:val="0"/>
        <w:autoSpaceDN w:val="0"/>
        <w:adjustRightInd w:val="0"/>
        <w:rPr>
          <w:rFonts w:cs="Arial"/>
          <w:i/>
          <w:sz w:val="20"/>
          <w:szCs w:val="20"/>
          <w:lang w:eastAsia="cs-CZ"/>
        </w:rPr>
      </w:pPr>
      <w:r w:rsidRPr="00D747E8">
        <w:rPr>
          <w:rFonts w:cs="Arial"/>
          <w:i/>
          <w:sz w:val="20"/>
          <w:szCs w:val="20"/>
          <w:lang w:eastAsia="cs-CZ"/>
        </w:rPr>
        <w:t>Poznámka: Nedílnou součástí zprávy o hodnocení kariérního plánu je vyplněný dotazník za dané období generovaný z IS HAP.</w:t>
      </w:r>
    </w:p>
    <w:sectPr w:rsidR="00D747E8" w:rsidRPr="00D747E8" w:rsidSect="00BE5C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98CA4" w14:textId="77777777" w:rsidR="00DC226A" w:rsidRDefault="00DC226A" w:rsidP="00686F63">
      <w:r>
        <w:separator/>
      </w:r>
    </w:p>
  </w:endnote>
  <w:endnote w:type="continuationSeparator" w:id="0">
    <w:p w14:paraId="13D30752" w14:textId="77777777" w:rsidR="00DC226A" w:rsidRDefault="00DC226A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A390A" w14:textId="55883307" w:rsidR="00B9144F" w:rsidRDefault="00B9144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5521D">
      <w:rPr>
        <w:noProof/>
      </w:rPr>
      <w:t>6</w:t>
    </w:r>
    <w:r>
      <w:fldChar w:fldCharType="end"/>
    </w:r>
  </w:p>
  <w:p w14:paraId="636B2074" w14:textId="77777777" w:rsidR="00B9144F" w:rsidRDefault="00B914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DD496" w14:textId="77777777" w:rsidR="00DC226A" w:rsidRDefault="00DC226A" w:rsidP="00686F63">
      <w:r>
        <w:separator/>
      </w:r>
    </w:p>
  </w:footnote>
  <w:footnote w:type="continuationSeparator" w:id="0">
    <w:p w14:paraId="34808AE6" w14:textId="77777777" w:rsidR="00DC226A" w:rsidRDefault="00DC226A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DFD4F" w14:textId="15594C11" w:rsidR="00A17319" w:rsidRDefault="00A17319">
    <w:pPr>
      <w:pStyle w:val="Zhlav"/>
    </w:pPr>
    <w:r>
      <w:t xml:space="preserve">                                                                                  </w:t>
    </w:r>
    <w:r w:rsidR="00024105">
      <w:rPr>
        <w:noProof/>
        <w:lang w:eastAsia="cs-CZ"/>
      </w:rPr>
      <w:drawing>
        <wp:inline distT="0" distB="0" distL="0" distR="0" wp14:anchorId="2AE8445D" wp14:editId="459C3991">
          <wp:extent cx="2259965" cy="8623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2C4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46470"/>
    <w:multiLevelType w:val="hybridMultilevel"/>
    <w:tmpl w:val="F5AA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0752"/>
    <w:multiLevelType w:val="hybridMultilevel"/>
    <w:tmpl w:val="7F80B8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529"/>
    <w:multiLevelType w:val="hybridMultilevel"/>
    <w:tmpl w:val="23B6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1297"/>
    <w:multiLevelType w:val="hybridMultilevel"/>
    <w:tmpl w:val="B072B7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458C4"/>
    <w:multiLevelType w:val="hybridMultilevel"/>
    <w:tmpl w:val="235251DE"/>
    <w:lvl w:ilvl="0" w:tplc="EB908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20EB"/>
    <w:multiLevelType w:val="hybridMultilevel"/>
    <w:tmpl w:val="FAF67ADA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36A1F"/>
    <w:multiLevelType w:val="hybridMultilevel"/>
    <w:tmpl w:val="C972B8EA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0C7E"/>
    <w:multiLevelType w:val="hybridMultilevel"/>
    <w:tmpl w:val="6706D2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41B33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44923"/>
    <w:multiLevelType w:val="hybridMultilevel"/>
    <w:tmpl w:val="BFCC729A"/>
    <w:lvl w:ilvl="0" w:tplc="87BCB05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7166"/>
    <w:multiLevelType w:val="hybridMultilevel"/>
    <w:tmpl w:val="2984F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1F8C"/>
    <w:multiLevelType w:val="hybridMultilevel"/>
    <w:tmpl w:val="6B26F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B28B6"/>
    <w:multiLevelType w:val="hybridMultilevel"/>
    <w:tmpl w:val="02DE81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749F5"/>
    <w:multiLevelType w:val="hybridMultilevel"/>
    <w:tmpl w:val="235251DE"/>
    <w:lvl w:ilvl="0" w:tplc="EB908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3B61"/>
    <w:multiLevelType w:val="hybridMultilevel"/>
    <w:tmpl w:val="C78E37D8"/>
    <w:lvl w:ilvl="0" w:tplc="F85ED2C8">
      <w:start w:val="1"/>
      <w:numFmt w:val="decimal"/>
      <w:lvlText w:val="%1."/>
      <w:lvlJc w:val="left"/>
      <w:pPr>
        <w:ind w:left="360" w:hanging="360"/>
      </w:pPr>
    </w:lvl>
    <w:lvl w:ilvl="1" w:tplc="BFC2FE60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612B3"/>
    <w:multiLevelType w:val="hybridMultilevel"/>
    <w:tmpl w:val="FE580E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304788"/>
    <w:multiLevelType w:val="hybridMultilevel"/>
    <w:tmpl w:val="0478D5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01194A"/>
    <w:multiLevelType w:val="hybridMultilevel"/>
    <w:tmpl w:val="17743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42CD6"/>
    <w:multiLevelType w:val="hybridMultilevel"/>
    <w:tmpl w:val="80A22D52"/>
    <w:lvl w:ilvl="0" w:tplc="98963108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357F80"/>
    <w:multiLevelType w:val="hybridMultilevel"/>
    <w:tmpl w:val="5802B2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3"/>
  </w:num>
  <w:num w:numId="5">
    <w:abstractNumId w:val="9"/>
  </w:num>
  <w:num w:numId="6">
    <w:abstractNumId w:val="15"/>
  </w:num>
  <w:num w:numId="7">
    <w:abstractNumId w:val="1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8"/>
  </w:num>
  <w:num w:numId="13">
    <w:abstractNumId w:val="4"/>
  </w:num>
  <w:num w:numId="14">
    <w:abstractNumId w:val="17"/>
  </w:num>
  <w:num w:numId="15">
    <w:abstractNumId w:val="16"/>
  </w:num>
  <w:num w:numId="16">
    <w:abstractNumId w:val="10"/>
  </w:num>
  <w:num w:numId="17">
    <w:abstractNumId w:val="11"/>
  </w:num>
  <w:num w:numId="18">
    <w:abstractNumId w:val="20"/>
  </w:num>
  <w:num w:numId="19">
    <w:abstractNumId w:val="3"/>
  </w:num>
  <w:num w:numId="20">
    <w:abstractNumId w:val="18"/>
  </w:num>
  <w:num w:numId="2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9C"/>
    <w:rsid w:val="00003711"/>
    <w:rsid w:val="00023006"/>
    <w:rsid w:val="00024105"/>
    <w:rsid w:val="00025F2B"/>
    <w:rsid w:val="00030067"/>
    <w:rsid w:val="00040AF0"/>
    <w:rsid w:val="000529B8"/>
    <w:rsid w:val="0006262F"/>
    <w:rsid w:val="0006618B"/>
    <w:rsid w:val="00071484"/>
    <w:rsid w:val="00080F2D"/>
    <w:rsid w:val="00084947"/>
    <w:rsid w:val="0008570D"/>
    <w:rsid w:val="00097DFC"/>
    <w:rsid w:val="000B26EB"/>
    <w:rsid w:val="000B5A76"/>
    <w:rsid w:val="000C2397"/>
    <w:rsid w:val="000C28A7"/>
    <w:rsid w:val="000C3C29"/>
    <w:rsid w:val="00135371"/>
    <w:rsid w:val="001369F0"/>
    <w:rsid w:val="00144F54"/>
    <w:rsid w:val="00150D22"/>
    <w:rsid w:val="001567CA"/>
    <w:rsid w:val="0016566D"/>
    <w:rsid w:val="001753EC"/>
    <w:rsid w:val="00187D8E"/>
    <w:rsid w:val="001B3B97"/>
    <w:rsid w:val="001C13A0"/>
    <w:rsid w:val="001D2E1A"/>
    <w:rsid w:val="001D4085"/>
    <w:rsid w:val="001E2B3F"/>
    <w:rsid w:val="001F4177"/>
    <w:rsid w:val="002146CB"/>
    <w:rsid w:val="002368F6"/>
    <w:rsid w:val="002440A0"/>
    <w:rsid w:val="002661B6"/>
    <w:rsid w:val="00270DC2"/>
    <w:rsid w:val="002710B9"/>
    <w:rsid w:val="0027482B"/>
    <w:rsid w:val="00287160"/>
    <w:rsid w:val="002934E6"/>
    <w:rsid w:val="00294625"/>
    <w:rsid w:val="002A2093"/>
    <w:rsid w:val="002A249F"/>
    <w:rsid w:val="002A6E8E"/>
    <w:rsid w:val="002B2A84"/>
    <w:rsid w:val="002B6D19"/>
    <w:rsid w:val="002F7F41"/>
    <w:rsid w:val="00332D90"/>
    <w:rsid w:val="00333979"/>
    <w:rsid w:val="00340DC4"/>
    <w:rsid w:val="00341EDF"/>
    <w:rsid w:val="003477D0"/>
    <w:rsid w:val="003512B9"/>
    <w:rsid w:val="00352573"/>
    <w:rsid w:val="00353F2E"/>
    <w:rsid w:val="00367615"/>
    <w:rsid w:val="00393DD0"/>
    <w:rsid w:val="00397B19"/>
    <w:rsid w:val="003A19C4"/>
    <w:rsid w:val="003B59D3"/>
    <w:rsid w:val="003C186A"/>
    <w:rsid w:val="003C59CA"/>
    <w:rsid w:val="00404C32"/>
    <w:rsid w:val="00421A6E"/>
    <w:rsid w:val="00425276"/>
    <w:rsid w:val="00462863"/>
    <w:rsid w:val="00470E56"/>
    <w:rsid w:val="0047198D"/>
    <w:rsid w:val="004777E2"/>
    <w:rsid w:val="00480A91"/>
    <w:rsid w:val="0048383B"/>
    <w:rsid w:val="004D108C"/>
    <w:rsid w:val="004D36DB"/>
    <w:rsid w:val="004D3E67"/>
    <w:rsid w:val="004D73E7"/>
    <w:rsid w:val="004E76A3"/>
    <w:rsid w:val="004F0009"/>
    <w:rsid w:val="004F3AEE"/>
    <w:rsid w:val="004F6C48"/>
    <w:rsid w:val="00502116"/>
    <w:rsid w:val="00502DA4"/>
    <w:rsid w:val="0051141E"/>
    <w:rsid w:val="0054016D"/>
    <w:rsid w:val="0055123F"/>
    <w:rsid w:val="00553C5A"/>
    <w:rsid w:val="00555B7A"/>
    <w:rsid w:val="00556A2E"/>
    <w:rsid w:val="00576502"/>
    <w:rsid w:val="00596962"/>
    <w:rsid w:val="005E4FF7"/>
    <w:rsid w:val="005F0541"/>
    <w:rsid w:val="005F0576"/>
    <w:rsid w:val="005F20E4"/>
    <w:rsid w:val="00604283"/>
    <w:rsid w:val="00604D0D"/>
    <w:rsid w:val="006066E3"/>
    <w:rsid w:val="00614AFB"/>
    <w:rsid w:val="00622040"/>
    <w:rsid w:val="006338E3"/>
    <w:rsid w:val="00633D3E"/>
    <w:rsid w:val="0063437C"/>
    <w:rsid w:val="00634E93"/>
    <w:rsid w:val="0065521D"/>
    <w:rsid w:val="00660FAA"/>
    <w:rsid w:val="006774FC"/>
    <w:rsid w:val="00686F63"/>
    <w:rsid w:val="006903E8"/>
    <w:rsid w:val="006A2D3F"/>
    <w:rsid w:val="006C2955"/>
    <w:rsid w:val="006C7061"/>
    <w:rsid w:val="006F18A2"/>
    <w:rsid w:val="00701363"/>
    <w:rsid w:val="00702929"/>
    <w:rsid w:val="00704A2B"/>
    <w:rsid w:val="00713C7F"/>
    <w:rsid w:val="007149E6"/>
    <w:rsid w:val="00722DEC"/>
    <w:rsid w:val="007234CB"/>
    <w:rsid w:val="00725067"/>
    <w:rsid w:val="00725FF3"/>
    <w:rsid w:val="00731C41"/>
    <w:rsid w:val="0074542B"/>
    <w:rsid w:val="007562BD"/>
    <w:rsid w:val="00760FC5"/>
    <w:rsid w:val="00761EE1"/>
    <w:rsid w:val="007826BC"/>
    <w:rsid w:val="00784FEF"/>
    <w:rsid w:val="00787604"/>
    <w:rsid w:val="007A48F0"/>
    <w:rsid w:val="007A6DBA"/>
    <w:rsid w:val="007B415B"/>
    <w:rsid w:val="007C69FA"/>
    <w:rsid w:val="007E0A9D"/>
    <w:rsid w:val="007F3FD5"/>
    <w:rsid w:val="007F5CA6"/>
    <w:rsid w:val="00810807"/>
    <w:rsid w:val="00815128"/>
    <w:rsid w:val="00815A2E"/>
    <w:rsid w:val="00815A34"/>
    <w:rsid w:val="008172F8"/>
    <w:rsid w:val="0083646E"/>
    <w:rsid w:val="0086171E"/>
    <w:rsid w:val="008728CA"/>
    <w:rsid w:val="00874D48"/>
    <w:rsid w:val="008815A0"/>
    <w:rsid w:val="0088209C"/>
    <w:rsid w:val="008904A2"/>
    <w:rsid w:val="00892BED"/>
    <w:rsid w:val="008A613A"/>
    <w:rsid w:val="008B42F4"/>
    <w:rsid w:val="008C4A8E"/>
    <w:rsid w:val="008E2F30"/>
    <w:rsid w:val="008E5DE1"/>
    <w:rsid w:val="008F30C4"/>
    <w:rsid w:val="008F348A"/>
    <w:rsid w:val="008F6E1C"/>
    <w:rsid w:val="009068DB"/>
    <w:rsid w:val="00916762"/>
    <w:rsid w:val="009302D7"/>
    <w:rsid w:val="00930446"/>
    <w:rsid w:val="009311F8"/>
    <w:rsid w:val="0093341E"/>
    <w:rsid w:val="00935FA9"/>
    <w:rsid w:val="00945663"/>
    <w:rsid w:val="00983D57"/>
    <w:rsid w:val="00991282"/>
    <w:rsid w:val="00996B9D"/>
    <w:rsid w:val="009A16AE"/>
    <w:rsid w:val="009B05E4"/>
    <w:rsid w:val="009C6A87"/>
    <w:rsid w:val="009F0661"/>
    <w:rsid w:val="00A000CD"/>
    <w:rsid w:val="00A00DEB"/>
    <w:rsid w:val="00A027C1"/>
    <w:rsid w:val="00A03260"/>
    <w:rsid w:val="00A04458"/>
    <w:rsid w:val="00A060AD"/>
    <w:rsid w:val="00A1195F"/>
    <w:rsid w:val="00A17319"/>
    <w:rsid w:val="00A408CE"/>
    <w:rsid w:val="00A41051"/>
    <w:rsid w:val="00A705E4"/>
    <w:rsid w:val="00A76169"/>
    <w:rsid w:val="00AA558E"/>
    <w:rsid w:val="00AB5C05"/>
    <w:rsid w:val="00AB6B0B"/>
    <w:rsid w:val="00AD4D6C"/>
    <w:rsid w:val="00AE429E"/>
    <w:rsid w:val="00AF181A"/>
    <w:rsid w:val="00B05513"/>
    <w:rsid w:val="00B30ECE"/>
    <w:rsid w:val="00B54EBD"/>
    <w:rsid w:val="00B816F2"/>
    <w:rsid w:val="00B824CE"/>
    <w:rsid w:val="00B8690F"/>
    <w:rsid w:val="00B869D7"/>
    <w:rsid w:val="00B9144F"/>
    <w:rsid w:val="00B96FA7"/>
    <w:rsid w:val="00BA3381"/>
    <w:rsid w:val="00BA7ADF"/>
    <w:rsid w:val="00BB28BF"/>
    <w:rsid w:val="00BD32B1"/>
    <w:rsid w:val="00BE57B3"/>
    <w:rsid w:val="00BE5C9C"/>
    <w:rsid w:val="00BF0E85"/>
    <w:rsid w:val="00C10D01"/>
    <w:rsid w:val="00C255EF"/>
    <w:rsid w:val="00C43D2C"/>
    <w:rsid w:val="00C52C2C"/>
    <w:rsid w:val="00C75EA8"/>
    <w:rsid w:val="00C80B34"/>
    <w:rsid w:val="00C80BB3"/>
    <w:rsid w:val="00C86740"/>
    <w:rsid w:val="00C926EB"/>
    <w:rsid w:val="00CA59C6"/>
    <w:rsid w:val="00CB415C"/>
    <w:rsid w:val="00CC46A4"/>
    <w:rsid w:val="00CC7CFD"/>
    <w:rsid w:val="00CD72A0"/>
    <w:rsid w:val="00CF1427"/>
    <w:rsid w:val="00CF1CF0"/>
    <w:rsid w:val="00CF5987"/>
    <w:rsid w:val="00CF6A30"/>
    <w:rsid w:val="00D01625"/>
    <w:rsid w:val="00D0475D"/>
    <w:rsid w:val="00D055EB"/>
    <w:rsid w:val="00D07C97"/>
    <w:rsid w:val="00D307D3"/>
    <w:rsid w:val="00D36203"/>
    <w:rsid w:val="00D42CA9"/>
    <w:rsid w:val="00D4532D"/>
    <w:rsid w:val="00D50E9B"/>
    <w:rsid w:val="00D54875"/>
    <w:rsid w:val="00D619D1"/>
    <w:rsid w:val="00D71142"/>
    <w:rsid w:val="00D747E8"/>
    <w:rsid w:val="00D77B74"/>
    <w:rsid w:val="00D86978"/>
    <w:rsid w:val="00DA2727"/>
    <w:rsid w:val="00DA7463"/>
    <w:rsid w:val="00DB09D3"/>
    <w:rsid w:val="00DC226A"/>
    <w:rsid w:val="00DD087F"/>
    <w:rsid w:val="00DD0F3B"/>
    <w:rsid w:val="00DD29D2"/>
    <w:rsid w:val="00DD3969"/>
    <w:rsid w:val="00DD4F97"/>
    <w:rsid w:val="00DD699A"/>
    <w:rsid w:val="00DE4E83"/>
    <w:rsid w:val="00DE6915"/>
    <w:rsid w:val="00DE6AA3"/>
    <w:rsid w:val="00E00355"/>
    <w:rsid w:val="00E135C6"/>
    <w:rsid w:val="00E2587F"/>
    <w:rsid w:val="00E25CD2"/>
    <w:rsid w:val="00E37075"/>
    <w:rsid w:val="00E400BD"/>
    <w:rsid w:val="00E5228F"/>
    <w:rsid w:val="00E63A1D"/>
    <w:rsid w:val="00E64719"/>
    <w:rsid w:val="00E76C68"/>
    <w:rsid w:val="00E84185"/>
    <w:rsid w:val="00E851D1"/>
    <w:rsid w:val="00E8700E"/>
    <w:rsid w:val="00E97750"/>
    <w:rsid w:val="00EB30CC"/>
    <w:rsid w:val="00ED1619"/>
    <w:rsid w:val="00ED5100"/>
    <w:rsid w:val="00ED58A6"/>
    <w:rsid w:val="00EE523D"/>
    <w:rsid w:val="00F0161A"/>
    <w:rsid w:val="00F2042D"/>
    <w:rsid w:val="00F223BC"/>
    <w:rsid w:val="00F22C24"/>
    <w:rsid w:val="00F2437B"/>
    <w:rsid w:val="00F330B5"/>
    <w:rsid w:val="00F53349"/>
    <w:rsid w:val="00F613EE"/>
    <w:rsid w:val="00F65B94"/>
    <w:rsid w:val="00F739C7"/>
    <w:rsid w:val="00F74AF1"/>
    <w:rsid w:val="00F80543"/>
    <w:rsid w:val="00F841CA"/>
    <w:rsid w:val="00F87427"/>
    <w:rsid w:val="00FA0DEC"/>
    <w:rsid w:val="00FB1339"/>
    <w:rsid w:val="00FC7E7E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B70A"/>
  <w15:docId w15:val="{35B0DE34-EB74-4E83-A008-66DEBC80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d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rsid w:val="00CF6A30"/>
    <w:pPr>
      <w:ind w:left="720"/>
    </w:pPr>
  </w:style>
  <w:style w:type="character" w:styleId="Hypertextovodkaz">
    <w:name w:val="Hyperlink"/>
    <w:uiPriority w:val="99"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paragraph" w:customStyle="1" w:styleId="Default">
    <w:name w:val="Default"/>
    <w:rsid w:val="00E003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7A6D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A881-2CE0-494D-AEF7-319C9044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2517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DoulikP</dc:creator>
  <cp:lastModifiedBy>DoulikP</cp:lastModifiedBy>
  <cp:revision>19</cp:revision>
  <cp:lastPrinted>2015-11-02T13:37:00Z</cp:lastPrinted>
  <dcterms:created xsi:type="dcterms:W3CDTF">2016-10-10T06:03:00Z</dcterms:created>
  <dcterms:modified xsi:type="dcterms:W3CDTF">2016-12-15T06:03:00Z</dcterms:modified>
</cp:coreProperties>
</file>