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:rsidR="001E2B3F" w:rsidRPr="004D108C" w:rsidRDefault="00761FB8" w:rsidP="004D108C">
      <w:pPr>
        <w:pStyle w:val="Nadpis2"/>
        <w:rPr>
          <w:lang w:eastAsia="cs-CZ"/>
        </w:rPr>
      </w:pPr>
      <w:r>
        <w:rPr>
          <w:lang w:eastAsia="cs-CZ"/>
        </w:rPr>
        <w:t>Příkaz</w:t>
      </w:r>
      <w:r w:rsidR="00AD4D6C" w:rsidRPr="00686F63">
        <w:rPr>
          <w:lang w:eastAsia="cs-CZ"/>
        </w:rPr>
        <w:t xml:space="preserve"> děkana PF UJEP Ústí n. L. č. </w:t>
      </w:r>
      <w:r w:rsidR="00B654B9">
        <w:rPr>
          <w:lang w:eastAsia="cs-CZ"/>
        </w:rPr>
        <w:t>1</w:t>
      </w:r>
      <w:r w:rsidR="00114EE1">
        <w:rPr>
          <w:lang w:eastAsia="cs-CZ"/>
        </w:rPr>
        <w:t>A</w:t>
      </w:r>
      <w:r w:rsidR="00AD4D6C" w:rsidRPr="00686F63">
        <w:rPr>
          <w:lang w:eastAsia="cs-CZ"/>
        </w:rPr>
        <w:t>/</w:t>
      </w:r>
      <w:r>
        <w:rPr>
          <w:lang w:eastAsia="cs-CZ"/>
        </w:rPr>
        <w:t>201</w:t>
      </w:r>
      <w:r w:rsidR="00B654B9">
        <w:rPr>
          <w:lang w:eastAsia="cs-CZ"/>
        </w:rPr>
        <w:t>4</w:t>
      </w:r>
    </w:p>
    <w:p w:rsidR="004D108C" w:rsidRPr="004D108C" w:rsidRDefault="00B654B9" w:rsidP="004D108C">
      <w:pPr>
        <w:pStyle w:val="Nadpis1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>práce akademických pracovníků pf ujep mimo své pracoviště</w:t>
      </w:r>
    </w:p>
    <w:p w:rsidR="00761FB8" w:rsidRDefault="00761FB8" w:rsidP="00B54EBD"/>
    <w:p w:rsidR="00761FB8" w:rsidRPr="00C65AB8" w:rsidRDefault="00756744" w:rsidP="00C65AB8">
      <w:pPr>
        <w:numPr>
          <w:ilvl w:val="0"/>
          <w:numId w:val="18"/>
        </w:numPr>
        <w:contextualSpacing w:val="0"/>
        <w:rPr>
          <w:sz w:val="22"/>
        </w:rPr>
      </w:pPr>
      <w:r w:rsidRPr="00C65AB8">
        <w:rPr>
          <w:sz w:val="22"/>
        </w:rPr>
        <w:t xml:space="preserve">Tento příkaz děkana PF UJEP doplňuje Příkaz rektora č. </w:t>
      </w:r>
      <w:r w:rsidR="00B8435D">
        <w:rPr>
          <w:sz w:val="22"/>
        </w:rPr>
        <w:t>3</w:t>
      </w:r>
      <w:r w:rsidRPr="00C65AB8">
        <w:rPr>
          <w:sz w:val="22"/>
        </w:rPr>
        <w:t>/2014 Pracovní řád zaměstnanců (dále jen příkaz rektora), konkrétně čl. 8 Organizace pracovního týdne.</w:t>
      </w:r>
    </w:p>
    <w:p w:rsidR="00756744" w:rsidRPr="00C65AB8" w:rsidRDefault="00756744" w:rsidP="00C65AB8">
      <w:pPr>
        <w:numPr>
          <w:ilvl w:val="0"/>
          <w:numId w:val="18"/>
        </w:numPr>
        <w:contextualSpacing w:val="0"/>
        <w:rPr>
          <w:sz w:val="22"/>
        </w:rPr>
      </w:pPr>
      <w:r w:rsidRPr="00C65AB8">
        <w:rPr>
          <w:sz w:val="22"/>
        </w:rPr>
        <w:t xml:space="preserve">Děkan stanovuje pro jednotlivé kategorie akademických pracovníků uvedených v příkazu rektora s ohledem na povinnosti a hlavní náplň práce </w:t>
      </w:r>
      <w:r w:rsidR="006A0504" w:rsidRPr="00C65AB8">
        <w:rPr>
          <w:sz w:val="22"/>
        </w:rPr>
        <w:t xml:space="preserve">těchto kategorií (čl. 3 až 6 příkazu rektora) následující počet dnů v týdnu, které mohou akademičtí pracovníci využívat k pedagogické, vědecké, výzkumné, vývojové, inovační, umělecké nebo další tvůrčí práci </w:t>
      </w:r>
      <w:r w:rsidR="006A0504" w:rsidRPr="00C65AB8">
        <w:rPr>
          <w:sz w:val="22"/>
          <w:u w:val="single"/>
        </w:rPr>
        <w:t>mimo</w:t>
      </w:r>
      <w:r w:rsidR="006A0504" w:rsidRPr="00C65AB8">
        <w:rPr>
          <w:sz w:val="22"/>
        </w:rPr>
        <w:t xml:space="preserve"> své pracoviště a přitom tato práce nemá charakter služební cesty:</w:t>
      </w:r>
    </w:p>
    <w:p w:rsidR="006A0504" w:rsidRPr="00C65AB8" w:rsidRDefault="006A0504" w:rsidP="00C65AB8">
      <w:pPr>
        <w:pStyle w:val="Odstavecseseznamem"/>
        <w:numPr>
          <w:ilvl w:val="1"/>
          <w:numId w:val="19"/>
        </w:numPr>
        <w:spacing w:after="0"/>
        <w:ind w:left="1134" w:hanging="283"/>
        <w:contextualSpacing w:val="0"/>
        <w:rPr>
          <w:sz w:val="22"/>
        </w:rPr>
      </w:pPr>
      <w:r w:rsidRPr="00C65AB8">
        <w:rPr>
          <w:sz w:val="22"/>
        </w:rPr>
        <w:t xml:space="preserve">Akademičtí pracovníci zařazení do kategorie </w:t>
      </w:r>
      <w:r w:rsidRPr="00C65AB8">
        <w:rPr>
          <w:b/>
          <w:sz w:val="22"/>
        </w:rPr>
        <w:t>docent a profesor</w:t>
      </w:r>
      <w:r w:rsidRPr="00C65AB8">
        <w:rPr>
          <w:sz w:val="22"/>
        </w:rPr>
        <w:t xml:space="preserve"> s úvazkem na PF UJEP </w:t>
      </w:r>
      <w:r w:rsidRPr="00C65AB8">
        <w:rPr>
          <w:b/>
          <w:sz w:val="22"/>
        </w:rPr>
        <w:t>1,0</w:t>
      </w:r>
      <w:r w:rsidRPr="00C65AB8">
        <w:rPr>
          <w:sz w:val="22"/>
        </w:rPr>
        <w:t xml:space="preserve"> mohou využívat </w:t>
      </w:r>
      <w:r w:rsidRPr="00C65AB8">
        <w:rPr>
          <w:b/>
          <w:sz w:val="22"/>
        </w:rPr>
        <w:t>dva dny</w:t>
      </w:r>
      <w:r w:rsidRPr="00C65AB8">
        <w:rPr>
          <w:sz w:val="22"/>
        </w:rPr>
        <w:t xml:space="preserve"> v týdnu.</w:t>
      </w:r>
    </w:p>
    <w:p w:rsidR="006A0504" w:rsidRPr="00C65AB8" w:rsidRDefault="006A0504" w:rsidP="00C65AB8">
      <w:pPr>
        <w:pStyle w:val="Odstavecseseznamem"/>
        <w:numPr>
          <w:ilvl w:val="1"/>
          <w:numId w:val="19"/>
        </w:numPr>
        <w:spacing w:after="0"/>
        <w:ind w:left="1134" w:hanging="283"/>
        <w:contextualSpacing w:val="0"/>
        <w:rPr>
          <w:sz w:val="22"/>
        </w:rPr>
      </w:pPr>
      <w:r w:rsidRPr="00C65AB8">
        <w:rPr>
          <w:sz w:val="22"/>
        </w:rPr>
        <w:t xml:space="preserve">Akademičtí pracovníci zařazení do kategorie </w:t>
      </w:r>
      <w:r w:rsidRPr="00C65AB8">
        <w:rPr>
          <w:b/>
          <w:sz w:val="22"/>
        </w:rPr>
        <w:t>docent a profesor</w:t>
      </w:r>
      <w:r w:rsidRPr="00C65AB8">
        <w:rPr>
          <w:sz w:val="22"/>
        </w:rPr>
        <w:t xml:space="preserve"> s úvazkem na PF UJEP </w:t>
      </w:r>
      <w:r w:rsidRPr="00C65AB8">
        <w:rPr>
          <w:b/>
          <w:sz w:val="22"/>
        </w:rPr>
        <w:t>nižším než</w:t>
      </w:r>
      <w:r w:rsidRPr="00C65AB8">
        <w:rPr>
          <w:sz w:val="22"/>
        </w:rPr>
        <w:t xml:space="preserve"> </w:t>
      </w:r>
      <w:r w:rsidRPr="00C65AB8">
        <w:rPr>
          <w:b/>
          <w:sz w:val="22"/>
        </w:rPr>
        <w:t>1,0</w:t>
      </w:r>
      <w:r w:rsidRPr="00C65AB8">
        <w:rPr>
          <w:sz w:val="22"/>
        </w:rPr>
        <w:t xml:space="preserve"> mohou využívat </w:t>
      </w:r>
      <w:r w:rsidRPr="00C65AB8">
        <w:rPr>
          <w:b/>
          <w:sz w:val="22"/>
        </w:rPr>
        <w:t>jeden den</w:t>
      </w:r>
      <w:r w:rsidRPr="00C65AB8">
        <w:rPr>
          <w:sz w:val="22"/>
        </w:rPr>
        <w:t xml:space="preserve"> v týdnu, přičemž tento počet nesmí překročit polovinu týdenního pracovního úvazku.</w:t>
      </w:r>
    </w:p>
    <w:p w:rsidR="006A0504" w:rsidRPr="00C65AB8" w:rsidRDefault="006A0504" w:rsidP="00C65AB8">
      <w:pPr>
        <w:pStyle w:val="Odstavecseseznamem"/>
        <w:numPr>
          <w:ilvl w:val="1"/>
          <w:numId w:val="19"/>
        </w:numPr>
        <w:spacing w:after="0"/>
        <w:ind w:left="1134" w:hanging="283"/>
        <w:contextualSpacing w:val="0"/>
        <w:rPr>
          <w:sz w:val="22"/>
        </w:rPr>
      </w:pPr>
      <w:r w:rsidRPr="00C65AB8">
        <w:rPr>
          <w:sz w:val="22"/>
        </w:rPr>
        <w:t xml:space="preserve">Akademičtí pracovníci zařazení do kategorie </w:t>
      </w:r>
      <w:r w:rsidRPr="00C65AB8">
        <w:rPr>
          <w:b/>
          <w:sz w:val="22"/>
        </w:rPr>
        <w:t>odborný asistent</w:t>
      </w:r>
      <w:r w:rsidRPr="00C65AB8">
        <w:rPr>
          <w:sz w:val="22"/>
        </w:rPr>
        <w:t xml:space="preserve"> s úvazkem na PF UJEP </w:t>
      </w:r>
      <w:r w:rsidRPr="00C65AB8">
        <w:rPr>
          <w:b/>
          <w:sz w:val="22"/>
        </w:rPr>
        <w:t>0,7 až</w:t>
      </w:r>
      <w:r w:rsidRPr="00C65AB8">
        <w:rPr>
          <w:sz w:val="22"/>
        </w:rPr>
        <w:t xml:space="preserve"> </w:t>
      </w:r>
      <w:r w:rsidRPr="00C65AB8">
        <w:rPr>
          <w:b/>
          <w:sz w:val="22"/>
        </w:rPr>
        <w:t>1,0</w:t>
      </w:r>
      <w:r w:rsidRPr="00C65AB8">
        <w:rPr>
          <w:sz w:val="22"/>
        </w:rPr>
        <w:t xml:space="preserve"> mohou využívat </w:t>
      </w:r>
      <w:r w:rsidRPr="00C65AB8">
        <w:rPr>
          <w:b/>
          <w:sz w:val="22"/>
        </w:rPr>
        <w:t>jeden den</w:t>
      </w:r>
      <w:r w:rsidRPr="00C65AB8">
        <w:rPr>
          <w:sz w:val="22"/>
        </w:rPr>
        <w:t xml:space="preserve"> v týdnu.</w:t>
      </w:r>
    </w:p>
    <w:p w:rsidR="006A0504" w:rsidRPr="00C65AB8" w:rsidRDefault="006A0504" w:rsidP="00C65AB8">
      <w:pPr>
        <w:pStyle w:val="Odstavecseseznamem"/>
        <w:numPr>
          <w:ilvl w:val="1"/>
          <w:numId w:val="19"/>
        </w:numPr>
        <w:spacing w:after="0"/>
        <w:ind w:left="1134" w:hanging="283"/>
        <w:contextualSpacing w:val="0"/>
        <w:rPr>
          <w:sz w:val="22"/>
        </w:rPr>
      </w:pPr>
      <w:r w:rsidRPr="00C65AB8">
        <w:rPr>
          <w:sz w:val="22"/>
        </w:rPr>
        <w:t xml:space="preserve">Akademičtí pracovníci zařazení do kategorie </w:t>
      </w:r>
      <w:r w:rsidRPr="00C65AB8">
        <w:rPr>
          <w:b/>
          <w:sz w:val="22"/>
        </w:rPr>
        <w:t>odborný asistent</w:t>
      </w:r>
      <w:r w:rsidRPr="00C65AB8">
        <w:rPr>
          <w:sz w:val="22"/>
        </w:rPr>
        <w:t xml:space="preserve"> s úvazkem na PF UJEP </w:t>
      </w:r>
      <w:r w:rsidRPr="00C65AB8">
        <w:rPr>
          <w:b/>
          <w:sz w:val="22"/>
        </w:rPr>
        <w:t>nižším než</w:t>
      </w:r>
      <w:r w:rsidRPr="00C65AB8">
        <w:rPr>
          <w:sz w:val="22"/>
        </w:rPr>
        <w:t xml:space="preserve"> </w:t>
      </w:r>
      <w:r w:rsidRPr="00C65AB8">
        <w:rPr>
          <w:b/>
          <w:sz w:val="22"/>
        </w:rPr>
        <w:t>0,7</w:t>
      </w:r>
      <w:r w:rsidR="009A2238" w:rsidRPr="00C65AB8">
        <w:rPr>
          <w:sz w:val="22"/>
        </w:rPr>
        <w:t xml:space="preserve"> nárok nemají</w:t>
      </w:r>
      <w:r w:rsidRPr="00C65AB8">
        <w:rPr>
          <w:sz w:val="22"/>
        </w:rPr>
        <w:t>.</w:t>
      </w:r>
      <w:r w:rsidR="009A2238" w:rsidRPr="00C65AB8">
        <w:rPr>
          <w:sz w:val="22"/>
        </w:rPr>
        <w:t xml:space="preserve"> Jejich přítomnost na pracovišti PF UJEP odpovídá celkové výši jejich úvaz</w:t>
      </w:r>
      <w:r w:rsidR="00AF1E9C" w:rsidRPr="00C65AB8">
        <w:rPr>
          <w:sz w:val="22"/>
        </w:rPr>
        <w:t>ku na PF UJEP (počet hodin týdně je úměrný výši pracovního úvazku na PF UJEP).</w:t>
      </w:r>
    </w:p>
    <w:p w:rsidR="00AF1E9C" w:rsidRPr="00C65AB8" w:rsidRDefault="00AF1E9C" w:rsidP="00C65AB8">
      <w:pPr>
        <w:pStyle w:val="Odstavecseseznamem"/>
        <w:numPr>
          <w:ilvl w:val="1"/>
          <w:numId w:val="19"/>
        </w:numPr>
        <w:ind w:left="1134" w:hanging="283"/>
        <w:contextualSpacing w:val="0"/>
        <w:rPr>
          <w:sz w:val="22"/>
        </w:rPr>
      </w:pPr>
      <w:r w:rsidRPr="00C65AB8">
        <w:rPr>
          <w:sz w:val="22"/>
        </w:rPr>
        <w:t xml:space="preserve">Akademičtí pracovníci zařazení do kategorie </w:t>
      </w:r>
      <w:r w:rsidRPr="00C65AB8">
        <w:rPr>
          <w:b/>
          <w:sz w:val="22"/>
        </w:rPr>
        <w:t>lektor</w:t>
      </w:r>
      <w:r w:rsidRPr="00C65AB8">
        <w:rPr>
          <w:sz w:val="22"/>
        </w:rPr>
        <w:t xml:space="preserve"> nárok dle příkazu rektora nemají.</w:t>
      </w:r>
    </w:p>
    <w:p w:rsidR="006A0504" w:rsidRPr="00C65AB8" w:rsidRDefault="006A0504" w:rsidP="00C65AB8">
      <w:pPr>
        <w:pStyle w:val="Odstavecseseznamem"/>
        <w:numPr>
          <w:ilvl w:val="0"/>
          <w:numId w:val="18"/>
        </w:numPr>
        <w:contextualSpacing w:val="0"/>
        <w:rPr>
          <w:sz w:val="22"/>
        </w:rPr>
      </w:pPr>
      <w:r w:rsidRPr="00C65AB8">
        <w:rPr>
          <w:sz w:val="22"/>
        </w:rPr>
        <w:t>Stanovený počet dnů, které akademičtí pracovníci využívají k pedagogické, vědecké, výzkumné, vývojové, inovační, umělecké nebo další tvůrčí práci mimo své pracoviště (dle bodu 2 tohoto příkazu), platí jak pro období výukové části semestru, tak pro zkouškové období příslušného semestru. Využívání stanovených dnů k pedagogické, vědecké, výzkumné, vývojové, inovační, umělecké nebo další tvůrčí práci mimo své pracoviště nesmí narušit výuku, konzultace, zkoušení a další přímé pedagogické činnosti akademického pracovníka.</w:t>
      </w:r>
    </w:p>
    <w:p w:rsidR="006A0504" w:rsidRPr="00C65AB8" w:rsidRDefault="00CF4BEF" w:rsidP="00C65AB8">
      <w:pPr>
        <w:pStyle w:val="Odstavecseseznamem"/>
        <w:numPr>
          <w:ilvl w:val="0"/>
          <w:numId w:val="18"/>
        </w:numPr>
        <w:contextualSpacing w:val="0"/>
        <w:rPr>
          <w:sz w:val="22"/>
        </w:rPr>
      </w:pPr>
      <w:r w:rsidRPr="00C65AB8">
        <w:rPr>
          <w:sz w:val="22"/>
        </w:rPr>
        <w:t>Akademický pracovník je povinen se na využívání dnů k pedagogické, vědecké, výzkumné, vývojové, inovační, umělecké nebo další tvůrčí práci mimo své pracoviště dohodnout s vedoucím pracoviště, na které je zařazen, přičemž vedoucí pracoviště musí s využíváním souhlasit.</w:t>
      </w:r>
      <w:r w:rsidR="009A2238" w:rsidRPr="00C65AB8">
        <w:rPr>
          <w:sz w:val="22"/>
        </w:rPr>
        <w:t xml:space="preserve"> Na žádost vedoucího pracoviště jsou akademičtí pracovníci povinni předložit výsledky této práce.</w:t>
      </w:r>
      <w:r w:rsidR="00C65AB8">
        <w:rPr>
          <w:sz w:val="22"/>
        </w:rPr>
        <w:t xml:space="preserve"> V evidenci docházky jsou takto využité dny označeny </w:t>
      </w:r>
      <w:r w:rsidR="00176FE6">
        <w:rPr>
          <w:sz w:val="22"/>
        </w:rPr>
        <w:t xml:space="preserve">písmenem </w:t>
      </w:r>
      <w:r w:rsidR="00C65AB8">
        <w:rPr>
          <w:sz w:val="22"/>
        </w:rPr>
        <w:t>„</w:t>
      </w:r>
      <w:r w:rsidR="00114EE1">
        <w:rPr>
          <w:sz w:val="22"/>
        </w:rPr>
        <w:t>JMV</w:t>
      </w:r>
      <w:r w:rsidR="00C65AB8">
        <w:rPr>
          <w:sz w:val="22"/>
        </w:rPr>
        <w:t>“.</w:t>
      </w:r>
    </w:p>
    <w:p w:rsidR="009A2238" w:rsidRPr="00C65AB8" w:rsidRDefault="009A2238" w:rsidP="00C65AB8">
      <w:pPr>
        <w:pStyle w:val="Odstavecseseznamem"/>
        <w:numPr>
          <w:ilvl w:val="0"/>
          <w:numId w:val="18"/>
        </w:numPr>
        <w:contextualSpacing w:val="0"/>
        <w:rPr>
          <w:sz w:val="22"/>
        </w:rPr>
      </w:pPr>
      <w:r w:rsidRPr="00C65AB8">
        <w:rPr>
          <w:sz w:val="22"/>
        </w:rPr>
        <w:t xml:space="preserve">Bod č. </w:t>
      </w:r>
      <w:r w:rsidR="00B8609F">
        <w:rPr>
          <w:sz w:val="22"/>
        </w:rPr>
        <w:t>4</w:t>
      </w:r>
      <w:r w:rsidRPr="00C65AB8">
        <w:rPr>
          <w:sz w:val="22"/>
        </w:rPr>
        <w:t xml:space="preserve"> platí obdobně pro vedoucí pracovišť </w:t>
      </w:r>
      <w:r w:rsidR="00176FE6">
        <w:rPr>
          <w:sz w:val="22"/>
        </w:rPr>
        <w:t xml:space="preserve">a proděkanů </w:t>
      </w:r>
      <w:r w:rsidRPr="00C65AB8">
        <w:rPr>
          <w:sz w:val="22"/>
        </w:rPr>
        <w:t>PF UJEP, nadřízeným pracovníkem je děkan</w:t>
      </w:r>
      <w:r w:rsidR="00B471D7" w:rsidRPr="00C65AB8">
        <w:rPr>
          <w:sz w:val="22"/>
        </w:rPr>
        <w:t xml:space="preserve"> PF UJEP</w:t>
      </w:r>
      <w:r w:rsidRPr="00C65AB8">
        <w:rPr>
          <w:sz w:val="22"/>
        </w:rPr>
        <w:t>.</w:t>
      </w:r>
    </w:p>
    <w:p w:rsidR="00761FB8" w:rsidRPr="00C65AB8" w:rsidRDefault="00761FB8" w:rsidP="00761FB8">
      <w:pPr>
        <w:numPr>
          <w:ilvl w:val="0"/>
          <w:numId w:val="18"/>
        </w:numPr>
        <w:spacing w:after="0"/>
        <w:contextualSpacing w:val="0"/>
        <w:rPr>
          <w:sz w:val="22"/>
        </w:rPr>
      </w:pPr>
      <w:r w:rsidRPr="00C65AB8">
        <w:rPr>
          <w:sz w:val="22"/>
        </w:rPr>
        <w:t>T</w:t>
      </w:r>
      <w:r w:rsidR="00114EE1">
        <w:rPr>
          <w:sz w:val="22"/>
        </w:rPr>
        <w:t xml:space="preserve">ato technická novela </w:t>
      </w:r>
      <w:r w:rsidR="00B654B9" w:rsidRPr="00C65AB8">
        <w:rPr>
          <w:sz w:val="22"/>
        </w:rPr>
        <w:t>příkaz</w:t>
      </w:r>
      <w:r w:rsidR="00114EE1">
        <w:rPr>
          <w:sz w:val="22"/>
        </w:rPr>
        <w:t>u</w:t>
      </w:r>
      <w:r w:rsidR="00B654B9" w:rsidRPr="00C65AB8">
        <w:rPr>
          <w:sz w:val="22"/>
        </w:rPr>
        <w:t xml:space="preserve"> děkana PF UJEP platí od </w:t>
      </w:r>
      <w:r w:rsidR="00114EE1">
        <w:rPr>
          <w:sz w:val="22"/>
        </w:rPr>
        <w:t>17</w:t>
      </w:r>
      <w:r w:rsidRPr="00C65AB8">
        <w:rPr>
          <w:sz w:val="22"/>
        </w:rPr>
        <w:t xml:space="preserve">. </w:t>
      </w:r>
      <w:r w:rsidR="00114EE1">
        <w:rPr>
          <w:sz w:val="22"/>
        </w:rPr>
        <w:t>9</w:t>
      </w:r>
      <w:r w:rsidRPr="00C65AB8">
        <w:rPr>
          <w:sz w:val="22"/>
        </w:rPr>
        <w:t>. 201</w:t>
      </w:r>
      <w:r w:rsidR="00114EE1">
        <w:rPr>
          <w:sz w:val="22"/>
        </w:rPr>
        <w:t>8</w:t>
      </w:r>
      <w:r w:rsidRPr="00C65AB8">
        <w:rPr>
          <w:sz w:val="22"/>
        </w:rPr>
        <w:t xml:space="preserve"> a platí </w:t>
      </w:r>
      <w:r w:rsidR="00B654B9" w:rsidRPr="00C65AB8">
        <w:rPr>
          <w:sz w:val="22"/>
        </w:rPr>
        <w:t>do odvolání</w:t>
      </w:r>
      <w:r w:rsidRPr="00C65AB8">
        <w:rPr>
          <w:sz w:val="22"/>
        </w:rPr>
        <w:t xml:space="preserve">. </w:t>
      </w:r>
    </w:p>
    <w:p w:rsidR="00761FB8" w:rsidRPr="00C65AB8" w:rsidRDefault="00761FB8" w:rsidP="00E851D1">
      <w:pPr>
        <w:rPr>
          <w:sz w:val="22"/>
        </w:rPr>
      </w:pPr>
    </w:p>
    <w:p w:rsidR="00C65AB8" w:rsidRDefault="00E851D1" w:rsidP="00E851D1">
      <w:pPr>
        <w:autoSpaceDE w:val="0"/>
        <w:autoSpaceDN w:val="0"/>
        <w:adjustRightInd w:val="0"/>
        <w:rPr>
          <w:rFonts w:cs="Arial"/>
          <w:sz w:val="22"/>
        </w:rPr>
      </w:pPr>
      <w:r w:rsidRPr="00C65AB8">
        <w:rPr>
          <w:rFonts w:cs="Arial"/>
          <w:sz w:val="22"/>
        </w:rPr>
        <w:t xml:space="preserve">V Ústí nad Labem dne </w:t>
      </w:r>
      <w:r w:rsidR="00B654B9" w:rsidRPr="00C65AB8">
        <w:rPr>
          <w:rFonts w:cs="Arial"/>
          <w:sz w:val="22"/>
        </w:rPr>
        <w:t>1</w:t>
      </w:r>
      <w:r w:rsidR="00114EE1">
        <w:rPr>
          <w:rFonts w:cs="Arial"/>
          <w:sz w:val="22"/>
        </w:rPr>
        <w:t>7</w:t>
      </w:r>
      <w:r w:rsidRPr="00C65AB8">
        <w:rPr>
          <w:rFonts w:cs="Arial"/>
          <w:sz w:val="22"/>
        </w:rPr>
        <w:t xml:space="preserve">. </w:t>
      </w:r>
      <w:r w:rsidR="00114EE1">
        <w:rPr>
          <w:rFonts w:cs="Arial"/>
          <w:sz w:val="22"/>
        </w:rPr>
        <w:t>září</w:t>
      </w:r>
      <w:r w:rsidRPr="00C65AB8">
        <w:rPr>
          <w:rFonts w:cs="Arial"/>
          <w:sz w:val="22"/>
        </w:rPr>
        <w:t xml:space="preserve"> </w:t>
      </w:r>
      <w:r w:rsidR="00761FB8" w:rsidRPr="00C65AB8">
        <w:rPr>
          <w:rFonts w:cs="Arial"/>
          <w:sz w:val="22"/>
        </w:rPr>
        <w:t>201</w:t>
      </w:r>
      <w:r w:rsidR="00114EE1">
        <w:rPr>
          <w:rFonts w:cs="Arial"/>
          <w:sz w:val="22"/>
        </w:rPr>
        <w:t>8</w:t>
      </w:r>
      <w:bookmarkStart w:id="0" w:name="_GoBack"/>
      <w:bookmarkEnd w:id="0"/>
    </w:p>
    <w:p w:rsidR="00C65AB8" w:rsidRPr="00C65AB8" w:rsidRDefault="00C65AB8" w:rsidP="00E851D1">
      <w:pPr>
        <w:autoSpaceDE w:val="0"/>
        <w:autoSpaceDN w:val="0"/>
        <w:adjustRightInd w:val="0"/>
        <w:rPr>
          <w:rFonts w:cs="Arial"/>
          <w:sz w:val="22"/>
        </w:rPr>
      </w:pPr>
    </w:p>
    <w:p w:rsidR="00C926EB" w:rsidRPr="00C65AB8" w:rsidRDefault="00C926EB" w:rsidP="003E3514">
      <w:pPr>
        <w:pStyle w:val="Bezmezer"/>
        <w:ind w:left="4679" w:firstLine="708"/>
        <w:rPr>
          <w:sz w:val="22"/>
        </w:rPr>
      </w:pPr>
      <w:r w:rsidRPr="00C65AB8">
        <w:rPr>
          <w:sz w:val="22"/>
        </w:rPr>
        <w:t>Doc. PaedDr. Pavel Doulík, Ph</w:t>
      </w:r>
      <w:r w:rsidR="003E3514" w:rsidRPr="00C65AB8">
        <w:rPr>
          <w:sz w:val="22"/>
        </w:rPr>
        <w:t>.</w:t>
      </w:r>
      <w:r w:rsidRPr="00C65AB8">
        <w:rPr>
          <w:sz w:val="22"/>
        </w:rPr>
        <w:t>D.</w:t>
      </w:r>
    </w:p>
    <w:p w:rsidR="00430564" w:rsidRPr="00C65AB8" w:rsidRDefault="00C926EB" w:rsidP="009E2F6A">
      <w:pPr>
        <w:pStyle w:val="Bezmezer"/>
        <w:rPr>
          <w:sz w:val="22"/>
        </w:rPr>
      </w:pPr>
      <w:r w:rsidRPr="00C65AB8">
        <w:rPr>
          <w:sz w:val="22"/>
        </w:rPr>
        <w:t>děkan PF UJEP v Ústí n</w:t>
      </w:r>
      <w:r w:rsidR="009E2F6A" w:rsidRPr="00C65AB8">
        <w:rPr>
          <w:sz w:val="22"/>
        </w:rPr>
        <w:t>ad</w:t>
      </w:r>
      <w:r w:rsidRPr="00C65AB8">
        <w:rPr>
          <w:sz w:val="22"/>
        </w:rPr>
        <w:t xml:space="preserve"> L</w:t>
      </w:r>
      <w:r w:rsidR="009E2F6A" w:rsidRPr="00C65AB8">
        <w:rPr>
          <w:sz w:val="22"/>
        </w:rPr>
        <w:t>abem</w:t>
      </w:r>
    </w:p>
    <w:sectPr w:rsidR="00430564" w:rsidRPr="00C65AB8" w:rsidSect="003E3514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F2" w:rsidRDefault="00E135F2" w:rsidP="00686F63">
      <w:r>
        <w:separator/>
      </w:r>
    </w:p>
  </w:endnote>
  <w:endnote w:type="continuationSeparator" w:id="0">
    <w:p w:rsidR="00E135F2" w:rsidRDefault="00E135F2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F2" w:rsidRDefault="00E135F2" w:rsidP="00686F63">
      <w:r>
        <w:separator/>
      </w:r>
    </w:p>
  </w:footnote>
  <w:footnote w:type="continuationSeparator" w:id="0">
    <w:p w:rsidR="00E135F2" w:rsidRDefault="00E135F2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05D6E"/>
    <w:multiLevelType w:val="hybridMultilevel"/>
    <w:tmpl w:val="A3E8A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008C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A3D31"/>
    <w:multiLevelType w:val="hybridMultilevel"/>
    <w:tmpl w:val="72BE59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10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3711"/>
    <w:rsid w:val="00025F2B"/>
    <w:rsid w:val="00030067"/>
    <w:rsid w:val="0006262F"/>
    <w:rsid w:val="00080F2D"/>
    <w:rsid w:val="00084947"/>
    <w:rsid w:val="000B26EB"/>
    <w:rsid w:val="000C2397"/>
    <w:rsid w:val="000C28A7"/>
    <w:rsid w:val="00114EE1"/>
    <w:rsid w:val="00135371"/>
    <w:rsid w:val="00144F54"/>
    <w:rsid w:val="00150D22"/>
    <w:rsid w:val="0016566D"/>
    <w:rsid w:val="001723FD"/>
    <w:rsid w:val="001753EC"/>
    <w:rsid w:val="00176FE6"/>
    <w:rsid w:val="00187D8E"/>
    <w:rsid w:val="001C13A0"/>
    <w:rsid w:val="001D2E1A"/>
    <w:rsid w:val="001E2B3F"/>
    <w:rsid w:val="002146CB"/>
    <w:rsid w:val="00255CCB"/>
    <w:rsid w:val="002710B9"/>
    <w:rsid w:val="0027482B"/>
    <w:rsid w:val="00287160"/>
    <w:rsid w:val="00294625"/>
    <w:rsid w:val="002A2093"/>
    <w:rsid w:val="002B2A84"/>
    <w:rsid w:val="002C003A"/>
    <w:rsid w:val="00303BEB"/>
    <w:rsid w:val="00333979"/>
    <w:rsid w:val="00340DC4"/>
    <w:rsid w:val="00341EDF"/>
    <w:rsid w:val="00393DD0"/>
    <w:rsid w:val="003C186A"/>
    <w:rsid w:val="003E3514"/>
    <w:rsid w:val="00404C32"/>
    <w:rsid w:val="00430564"/>
    <w:rsid w:val="00462863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17604"/>
    <w:rsid w:val="00543723"/>
    <w:rsid w:val="0055123F"/>
    <w:rsid w:val="00553C5A"/>
    <w:rsid w:val="00555B7A"/>
    <w:rsid w:val="00581BEC"/>
    <w:rsid w:val="00596962"/>
    <w:rsid w:val="005E6DAE"/>
    <w:rsid w:val="005F0576"/>
    <w:rsid w:val="006066E3"/>
    <w:rsid w:val="00614AFB"/>
    <w:rsid w:val="00633D3E"/>
    <w:rsid w:val="00634E93"/>
    <w:rsid w:val="006774FC"/>
    <w:rsid w:val="00686F63"/>
    <w:rsid w:val="0069615C"/>
    <w:rsid w:val="006A0504"/>
    <w:rsid w:val="006A2D3F"/>
    <w:rsid w:val="006C7061"/>
    <w:rsid w:val="006F18A2"/>
    <w:rsid w:val="00706581"/>
    <w:rsid w:val="00722DEC"/>
    <w:rsid w:val="00725FF3"/>
    <w:rsid w:val="007562BD"/>
    <w:rsid w:val="00756744"/>
    <w:rsid w:val="00761EE1"/>
    <w:rsid w:val="00761FB8"/>
    <w:rsid w:val="00773A49"/>
    <w:rsid w:val="00787604"/>
    <w:rsid w:val="007F3FD5"/>
    <w:rsid w:val="007F5CA6"/>
    <w:rsid w:val="00815A2E"/>
    <w:rsid w:val="008172F8"/>
    <w:rsid w:val="0083646E"/>
    <w:rsid w:val="00874D48"/>
    <w:rsid w:val="008904A2"/>
    <w:rsid w:val="008B1371"/>
    <w:rsid w:val="008B42F4"/>
    <w:rsid w:val="008C4A8E"/>
    <w:rsid w:val="008E2F30"/>
    <w:rsid w:val="008F5E54"/>
    <w:rsid w:val="009302D7"/>
    <w:rsid w:val="00930446"/>
    <w:rsid w:val="0093341E"/>
    <w:rsid w:val="009343FF"/>
    <w:rsid w:val="00945663"/>
    <w:rsid w:val="00991282"/>
    <w:rsid w:val="009A2238"/>
    <w:rsid w:val="009E2F6A"/>
    <w:rsid w:val="00A04458"/>
    <w:rsid w:val="00A150F9"/>
    <w:rsid w:val="00A170EE"/>
    <w:rsid w:val="00A30A5B"/>
    <w:rsid w:val="00A41051"/>
    <w:rsid w:val="00A705E4"/>
    <w:rsid w:val="00AA558E"/>
    <w:rsid w:val="00AA5A1D"/>
    <w:rsid w:val="00AB6B0B"/>
    <w:rsid w:val="00AD4D6C"/>
    <w:rsid w:val="00AF181A"/>
    <w:rsid w:val="00AF1E9C"/>
    <w:rsid w:val="00B05513"/>
    <w:rsid w:val="00B06B75"/>
    <w:rsid w:val="00B36A11"/>
    <w:rsid w:val="00B471D7"/>
    <w:rsid w:val="00B54EBD"/>
    <w:rsid w:val="00B654B9"/>
    <w:rsid w:val="00B816F2"/>
    <w:rsid w:val="00B8435D"/>
    <w:rsid w:val="00B8609F"/>
    <w:rsid w:val="00B96FA7"/>
    <w:rsid w:val="00BE57B3"/>
    <w:rsid w:val="00BF0E85"/>
    <w:rsid w:val="00C255EF"/>
    <w:rsid w:val="00C433D0"/>
    <w:rsid w:val="00C51673"/>
    <w:rsid w:val="00C65AB8"/>
    <w:rsid w:val="00C85237"/>
    <w:rsid w:val="00C926EB"/>
    <w:rsid w:val="00CA59C6"/>
    <w:rsid w:val="00CB415C"/>
    <w:rsid w:val="00CC46A4"/>
    <w:rsid w:val="00CC7CFD"/>
    <w:rsid w:val="00CD72A0"/>
    <w:rsid w:val="00CF1CF0"/>
    <w:rsid w:val="00CF4BEF"/>
    <w:rsid w:val="00CF6A30"/>
    <w:rsid w:val="00D307D3"/>
    <w:rsid w:val="00D4532D"/>
    <w:rsid w:val="00D71142"/>
    <w:rsid w:val="00D86978"/>
    <w:rsid w:val="00DA7463"/>
    <w:rsid w:val="00DB09D3"/>
    <w:rsid w:val="00DD3969"/>
    <w:rsid w:val="00DD699A"/>
    <w:rsid w:val="00DE4E83"/>
    <w:rsid w:val="00DE6AA3"/>
    <w:rsid w:val="00E135C6"/>
    <w:rsid w:val="00E135F2"/>
    <w:rsid w:val="00E2587F"/>
    <w:rsid w:val="00E5228F"/>
    <w:rsid w:val="00E851D1"/>
    <w:rsid w:val="00E97750"/>
    <w:rsid w:val="00EB30CC"/>
    <w:rsid w:val="00ED5100"/>
    <w:rsid w:val="00EE523D"/>
    <w:rsid w:val="00EF1727"/>
    <w:rsid w:val="00F0161A"/>
    <w:rsid w:val="00F330B5"/>
    <w:rsid w:val="00F53349"/>
    <w:rsid w:val="00F613EE"/>
    <w:rsid w:val="00F65B94"/>
    <w:rsid w:val="00F739C7"/>
    <w:rsid w:val="00F74AF1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C714-47DF-482C-99FD-3A81226A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0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2</cp:revision>
  <cp:lastPrinted>2018-09-17T05:50:00Z</cp:lastPrinted>
  <dcterms:created xsi:type="dcterms:W3CDTF">2018-09-17T05:52:00Z</dcterms:created>
  <dcterms:modified xsi:type="dcterms:W3CDTF">2018-09-17T05:52:00Z</dcterms:modified>
</cp:coreProperties>
</file>