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Autospacing="1" w:afterAutospacing="1"/>
        <w:rPr/>
      </w:pPr>
      <w:r>
        <w:rPr>
          <w:rFonts w:eastAsia="Times New Roman" w:cs="Arial" w:ascii="Arial" w:hAnsi="Arial"/>
          <w:b/>
          <w:bCs/>
          <w:sz w:val="32"/>
          <w:szCs w:val="27"/>
          <w:u w:val="single"/>
          <w:lang w:eastAsia="cs-CZ"/>
        </w:rPr>
        <w:t>Požadavky ke zkoušce na vyšší úrovni</w:t>
      </w:r>
    </w:p>
    <w:p>
      <w:pPr>
        <w:pStyle w:val="Normal"/>
        <w:spacing w:lineRule="auto" w:line="360" w:beforeAutospacing="1" w:afterAutospacing="1"/>
        <w:rPr/>
      </w:pPr>
      <w:r>
        <w:rPr>
          <w:rStyle w:val="Nadpis1Char"/>
          <w:rFonts w:cs="Arial" w:ascii="Arial" w:hAnsi="Arial"/>
          <w:b/>
          <w:color w:val="00000A"/>
          <w:sz w:val="28"/>
          <w:lang w:eastAsia="cs-CZ"/>
        </w:rPr>
        <w:t>1.Obecné</w:t>
      </w:r>
    </w:p>
    <w:p>
      <w:pPr>
        <w:pStyle w:val="Normal"/>
        <w:spacing w:lineRule="auto" w:line="360" w:before="240" w:after="360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  <w:t>Student prokazuje schopnost</w:t>
      </w:r>
    </w:p>
    <w:p>
      <w:pPr>
        <w:pStyle w:val="Normal"/>
        <w:numPr>
          <w:ilvl w:val="0"/>
          <w:numId w:val="1"/>
        </w:numPr>
        <w:spacing w:lineRule="auto" w:line="360" w:beforeAutospacing="1" w:after="120"/>
        <w:ind w:left="714" w:hanging="357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eastAsia="Times New Roman" w:cs="Arial" w:ascii="Arial" w:hAnsi="Arial"/>
          <w:sz w:val="24"/>
          <w:szCs w:val="24"/>
          <w:lang w:eastAsia="cs-CZ"/>
        </w:rPr>
        <w:t>komunikovat v různých situacích, včetně situací studijních a profesních reagovat na běžná témata</w:t>
      </w:r>
    </w:p>
    <w:p>
      <w:pPr>
        <w:pStyle w:val="Normal"/>
        <w:numPr>
          <w:ilvl w:val="0"/>
          <w:numId w:val="1"/>
        </w:numPr>
        <w:spacing w:lineRule="auto" w:line="360" w:beforeAutospacing="1" w:after="120"/>
        <w:ind w:left="714" w:hanging="357"/>
        <w:rPr/>
      </w:pPr>
      <w:r>
        <w:rPr>
          <w:rFonts w:eastAsia="Times New Roman" w:cs="Arial" w:ascii="Arial" w:hAnsi="Arial"/>
          <w:sz w:val="24"/>
          <w:szCs w:val="24"/>
          <w:lang w:eastAsia="cs-CZ"/>
        </w:rPr>
        <w:t>číst odborný text s porozuměním, překládat jej, hovořit o něm a orientovat se v něm</w:t>
      </w:r>
    </w:p>
    <w:p>
      <w:pPr>
        <w:pStyle w:val="Normal"/>
        <w:numPr>
          <w:ilvl w:val="0"/>
          <w:numId w:val="1"/>
        </w:numPr>
        <w:spacing w:lineRule="auto" w:line="360" w:beforeAutospacing="1" w:after="120"/>
        <w:ind w:left="714" w:hanging="357"/>
        <w:rPr/>
      </w:pPr>
      <w:r>
        <w:rPr>
          <w:rFonts w:eastAsia="Times New Roman" w:cs="Arial" w:ascii="Arial" w:hAnsi="Arial"/>
          <w:sz w:val="24"/>
          <w:szCs w:val="24"/>
          <w:lang w:eastAsia="cs-CZ"/>
        </w:rPr>
        <w:t>orientace v zeměpisných, kulturně-historických, společenských a politických reáliích anglicky, francouzsky, italsky, německy, rusky, španělsky či polsky mluvících zemí.</w:t>
      </w:r>
    </w:p>
    <w:p>
      <w:pPr>
        <w:pStyle w:val="Normal"/>
        <w:numPr>
          <w:ilvl w:val="0"/>
          <w:numId w:val="1"/>
        </w:numPr>
        <w:spacing w:lineRule="auto" w:line="360" w:beforeAutospacing="1" w:after="120"/>
        <w:ind w:left="714" w:hanging="357"/>
        <w:rPr/>
      </w:pPr>
      <w:r>
        <w:rPr>
          <w:rFonts w:eastAsia="Times New Roman" w:cs="Arial" w:ascii="Arial" w:hAnsi="Arial"/>
          <w:sz w:val="24"/>
          <w:szCs w:val="24"/>
          <w:lang w:eastAsia="cs-CZ"/>
        </w:rPr>
        <w:t>používat slovní zásobu odpovídající rozsahu učebnic pro pokročilé studenty (úroveň B1-B2 podle Společného evropského rámce pro jazyky), který je rozšířen o odbornou slovní zásobu potřebnou pro četbu odborné literatury v souvislosti se studovanými obory.</w:t>
      </w:r>
    </w:p>
    <w:p>
      <w:pPr>
        <w:pStyle w:val="Normal"/>
        <w:numPr>
          <w:ilvl w:val="0"/>
          <w:numId w:val="1"/>
        </w:numPr>
        <w:spacing w:lineRule="auto" w:line="360" w:beforeAutospacing="1" w:after="120"/>
        <w:ind w:left="714" w:hanging="357"/>
        <w:rPr/>
      </w:pPr>
      <w:r>
        <w:rPr>
          <w:rFonts w:eastAsia="Times New Roman" w:cs="Arial" w:ascii="Arial" w:hAnsi="Arial"/>
          <w:sz w:val="24"/>
          <w:szCs w:val="24"/>
          <w:lang w:eastAsia="cs-CZ"/>
        </w:rPr>
        <w:t>Ovládat mluvnici shodující se s rozsahem učebnic pro pokročilé studenty (úroveň B1- B2 podle Společného evropského rámce pro jazyky).</w:t>
      </w:r>
    </w:p>
    <w:p>
      <w:pPr>
        <w:pStyle w:val="Normal"/>
        <w:spacing w:lineRule="auto" w:line="360" w:before="360" w:after="240"/>
        <w:rPr>
          <w:rFonts w:ascii="Arial" w:hAnsi="Arial" w:eastAsia="Times New Roman" w:cs="Arial"/>
          <w:b/>
          <w:b/>
          <w:bCs/>
          <w:sz w:val="27"/>
          <w:szCs w:val="27"/>
          <w:lang w:eastAsia="cs-CZ"/>
        </w:rPr>
      </w:pPr>
      <w:r>
        <w:rPr>
          <w:rFonts w:eastAsia="Times New Roman" w:cs="Arial" w:ascii="Arial" w:hAnsi="Arial"/>
          <w:b/>
          <w:bCs/>
          <w:sz w:val="27"/>
          <w:szCs w:val="27"/>
          <w:lang w:eastAsia="cs-CZ"/>
        </w:rPr>
        <w:t>2. Specifické</w:t>
      </w:r>
    </w:p>
    <w:p>
      <w:pPr>
        <w:pStyle w:val="Normal"/>
        <w:spacing w:lineRule="auto" w:line="360" w:before="360" w:after="240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eastAsia="Times New Roman" w:cs="Arial" w:ascii="Arial" w:hAnsi="Arial"/>
          <w:sz w:val="24"/>
          <w:szCs w:val="24"/>
          <w:lang w:eastAsia="cs-CZ"/>
        </w:rPr>
        <w:t>průběh zkoušky</w:t>
      </w:r>
    </w:p>
    <w:p>
      <w:pPr>
        <w:pStyle w:val="Normal"/>
        <w:numPr>
          <w:ilvl w:val="0"/>
          <w:numId w:val="2"/>
        </w:numPr>
        <w:spacing w:lineRule="auto" w:line="360" w:beforeAutospacing="1" w:afterAutospacing="1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eastAsia="Times New Roman" w:cs="Arial" w:ascii="Arial" w:hAnsi="Arial"/>
          <w:sz w:val="24"/>
          <w:szCs w:val="24"/>
          <w:lang w:eastAsia="cs-CZ"/>
        </w:rPr>
        <w:t>Ústní prezentace studovaného oboru, fakulty a univerzity, profesní kariéry, plánů do budoucna, rozhovor o problematice oboru z hlediska studia i profese:</w:t>
      </w:r>
      <w:r>
        <w:rPr>
          <w:rFonts w:eastAsia="Times New Roman" w:cs="Arial" w:ascii="Arial" w:hAnsi="Arial"/>
          <w:sz w:val="24"/>
          <w:szCs w:val="24"/>
          <w:u w:val="single"/>
          <w:lang w:eastAsia="cs-CZ"/>
        </w:rPr>
        <w:t xml:space="preserve"> 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eastAsia="Times New Roman" w:cs="Arial" w:ascii="Arial" w:hAnsi="Arial"/>
          <w:sz w:val="24"/>
          <w:szCs w:val="24"/>
          <w:lang w:eastAsia="cs-CZ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eastAsia="Times New Roman" w:cs="Arial" w:ascii="Arial" w:hAnsi="Arial"/>
          <w:sz w:val="24"/>
          <w:szCs w:val="24"/>
          <w:lang w:eastAsia="cs-CZ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eastAsia="Times New Roman" w:cs="Arial" w:ascii="Arial" w:hAnsi="Arial"/>
          <w:sz w:val="24"/>
          <w:szCs w:val="24"/>
          <w:lang w:eastAsia="cs-CZ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eastAsia="Times New Roman" w:cs="Arial" w:ascii="Arial" w:hAnsi="Arial"/>
          <w:sz w:val="24"/>
          <w:szCs w:val="24"/>
          <w:lang w:eastAsia="cs-CZ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eastAsia="Times New Roman" w:cs="Arial" w:ascii="Arial" w:hAnsi="Arial"/>
          <w:sz w:val="24"/>
          <w:szCs w:val="24"/>
          <w:lang w:eastAsia="cs-CZ"/>
        </w:rPr>
        <w:t>Student je schopen hovořit o problematice svého oboru z hlediska studia i profese:</w:t>
      </w:r>
    </w:p>
    <w:p>
      <w:pPr>
        <w:pStyle w:val="Normal"/>
        <w:spacing w:lineRule="auto" w:line="360" w:beforeAutospacing="1" w:afterAutospacing="1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  <w:t xml:space="preserve">Studium na vysoké škole </w:t>
      </w:r>
      <w:r>
        <w:rPr>
          <w:rFonts w:eastAsia="Times New Roman" w:cs="Arial" w:ascii="Arial" w:hAnsi="Arial"/>
          <w:sz w:val="24"/>
          <w:szCs w:val="24"/>
          <w:lang w:eastAsia="cs-CZ"/>
        </w:rPr>
        <w:t>(akademický rok, kurzy – názvy, obsah, kreditní systém, struktura univerzity, fakulty, diplomová práce, státní závěrečná zkouška, výměnné studijní a pracovní pobyty).</w:t>
      </w:r>
    </w:p>
    <w:p>
      <w:pPr>
        <w:pStyle w:val="Normal"/>
        <w:spacing w:lineRule="auto" w:line="360" w:beforeAutospacing="1" w:afterAutospacing="1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  <w:t xml:space="preserve">Společenské problémy </w:t>
      </w:r>
      <w:r>
        <w:rPr>
          <w:rFonts w:eastAsia="Times New Roman" w:cs="Arial" w:ascii="Arial" w:hAnsi="Arial"/>
          <w:sz w:val="24"/>
          <w:szCs w:val="24"/>
          <w:lang w:eastAsia="cs-CZ"/>
        </w:rPr>
        <w:t>- společné konverzační okruhy v kontextu z hlediska studovaného oboru:</w:t>
      </w:r>
    </w:p>
    <w:p>
      <w:pPr>
        <w:pStyle w:val="Normal"/>
        <w:numPr>
          <w:ilvl w:val="0"/>
          <w:numId w:val="3"/>
        </w:numPr>
        <w:spacing w:lineRule="auto" w:line="360" w:beforeAutospacing="1" w:afterAutospacing="1"/>
        <w:rPr/>
      </w:pPr>
      <w:r>
        <w:rPr>
          <w:rFonts w:eastAsia="Times New Roman" w:cs="Arial" w:ascii="Arial" w:hAnsi="Arial"/>
          <w:sz w:val="24"/>
          <w:szCs w:val="24"/>
          <w:lang w:eastAsia="cs-CZ"/>
        </w:rPr>
        <w:t xml:space="preserve">vzdělávání, studium na univerzitě </w:t>
      </w:r>
    </w:p>
    <w:p>
      <w:pPr>
        <w:pStyle w:val="Normal"/>
        <w:numPr>
          <w:ilvl w:val="0"/>
          <w:numId w:val="3"/>
        </w:numPr>
        <w:spacing w:lineRule="auto" w:line="360" w:beforeAutospacing="1" w:afterAutospacing="1"/>
        <w:rPr/>
      </w:pPr>
      <w:r>
        <w:rPr>
          <w:rFonts w:eastAsia="Times New Roman" w:cs="Arial" w:ascii="Arial" w:hAnsi="Arial"/>
          <w:sz w:val="24"/>
          <w:szCs w:val="24"/>
          <w:lang w:eastAsia="cs-CZ"/>
        </w:rPr>
        <w:t>ohrožení a ochrana životního prostředí</w:t>
      </w:r>
    </w:p>
    <w:p>
      <w:pPr>
        <w:pStyle w:val="Normal"/>
        <w:numPr>
          <w:ilvl w:val="0"/>
          <w:numId w:val="3"/>
        </w:numPr>
        <w:spacing w:lineRule="auto" w:line="360" w:beforeAutospacing="1" w:afterAutospacing="1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eastAsia="Times New Roman" w:cs="Arial" w:ascii="Arial" w:hAnsi="Arial"/>
          <w:sz w:val="24"/>
          <w:szCs w:val="24"/>
          <w:lang w:eastAsia="cs-CZ"/>
        </w:rPr>
        <w:t xml:space="preserve">diskriminace </w:t>
      </w:r>
    </w:p>
    <w:p>
      <w:pPr>
        <w:pStyle w:val="Normal"/>
        <w:numPr>
          <w:ilvl w:val="0"/>
          <w:numId w:val="3"/>
        </w:numPr>
        <w:spacing w:lineRule="auto" w:line="360" w:beforeAutospacing="1" w:afterAutospacing="1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eastAsia="Times New Roman" w:cs="Arial" w:ascii="Arial" w:hAnsi="Arial"/>
          <w:sz w:val="24"/>
          <w:szCs w:val="24"/>
          <w:lang w:eastAsia="cs-CZ"/>
        </w:rPr>
        <w:t xml:space="preserve">kriminalita, zákony, prevence </w:t>
      </w:r>
    </w:p>
    <w:p>
      <w:pPr>
        <w:pStyle w:val="Normal"/>
        <w:numPr>
          <w:ilvl w:val="0"/>
          <w:numId w:val="3"/>
        </w:numPr>
        <w:spacing w:lineRule="auto" w:line="360" w:beforeAutospacing="1" w:afterAutospacing="1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eastAsia="Times New Roman" w:cs="Arial" w:ascii="Arial" w:hAnsi="Arial"/>
          <w:sz w:val="24"/>
          <w:szCs w:val="24"/>
          <w:lang w:eastAsia="cs-CZ"/>
        </w:rPr>
        <w:t xml:space="preserve">závislosti (druhy závislostí, prevence) </w:t>
      </w:r>
    </w:p>
    <w:p>
      <w:pPr>
        <w:pStyle w:val="Normal"/>
        <w:numPr>
          <w:ilvl w:val="0"/>
          <w:numId w:val="3"/>
        </w:numPr>
        <w:spacing w:lineRule="auto" w:line="360" w:beforeAutospacing="1" w:afterAutospacing="1"/>
        <w:rPr/>
      </w:pPr>
      <w:r>
        <w:rPr>
          <w:rFonts w:eastAsia="Times New Roman" w:cs="Arial" w:ascii="Arial" w:hAnsi="Arial"/>
          <w:sz w:val="24"/>
          <w:szCs w:val="24"/>
          <w:lang w:eastAsia="cs-CZ"/>
        </w:rPr>
        <w:t>sociální záležitosti a nezaměstnanost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  <w:t>Odborný text</w:t>
      </w:r>
    </w:p>
    <w:p>
      <w:pPr>
        <w:pStyle w:val="Normal"/>
        <w:spacing w:lineRule="auto" w:line="360" w:before="120" w:afterAutospacing="1"/>
        <w:rPr/>
      </w:pPr>
      <w:r>
        <w:rPr>
          <w:rFonts w:eastAsia="Times New Roman" w:cs="Arial" w:ascii="Arial" w:hAnsi="Arial"/>
          <w:sz w:val="24"/>
          <w:szCs w:val="24"/>
          <w:lang w:eastAsia="cs-CZ"/>
        </w:rPr>
        <w:t xml:space="preserve">Zkouška vychází z </w:t>
      </w: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  <w:t xml:space="preserve">originálního cizojazyčného odborného textu </w:t>
      </w:r>
      <w:r>
        <w:rPr>
          <w:rFonts w:eastAsia="Times New Roman" w:cs="Arial" w:ascii="Arial" w:hAnsi="Arial"/>
          <w:sz w:val="24"/>
          <w:szCs w:val="24"/>
          <w:lang w:eastAsia="cs-CZ"/>
        </w:rPr>
        <w:t xml:space="preserve">v daném jazyce o rozsahu odpovídajícímu </w:t>
      </w: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  <w:t>dvaceti stranám formátu A 4</w:t>
      </w:r>
      <w:r>
        <w:rPr>
          <w:rFonts w:eastAsia="Times New Roman" w:cs="Arial" w:ascii="Arial" w:hAnsi="Arial"/>
          <w:sz w:val="24"/>
          <w:szCs w:val="24"/>
          <w:lang w:eastAsia="cs-CZ"/>
        </w:rPr>
        <w:t xml:space="preserve"> (jedna strana má 30 řádek, jedna řádka 60 úhozů včetně mezer, odpovídá typu písma </w:t>
      </w:r>
      <w:r>
        <w:rPr>
          <w:rFonts w:eastAsia="Times New Roman" w:cs="Arial" w:ascii="Arial" w:hAnsi="Arial"/>
          <w:sz w:val="21"/>
          <w:szCs w:val="21"/>
          <w:lang w:eastAsia="cs-CZ"/>
        </w:rPr>
        <w:t>Times New Roman, velikost 12, řádkování 1,5 = cca 1 normo-strana</w:t>
      </w:r>
      <w:r>
        <w:rPr>
          <w:rFonts w:eastAsia="Times New Roman" w:cs="Arial" w:ascii="Arial" w:hAnsi="Arial"/>
          <w:sz w:val="24"/>
          <w:szCs w:val="24"/>
          <w:lang w:eastAsia="cs-CZ"/>
        </w:rPr>
        <w:t xml:space="preserve">). 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  <w:t xml:space="preserve">Odborný text si student vybírá samostatně </w:t>
      </w:r>
      <w:r>
        <w:rPr>
          <w:rFonts w:eastAsia="Times New Roman" w:cs="Arial" w:ascii="Arial" w:hAnsi="Arial"/>
          <w:sz w:val="24"/>
          <w:szCs w:val="24"/>
          <w:lang w:eastAsia="cs-CZ"/>
        </w:rPr>
        <w:t xml:space="preserve">(z odborných publikací nebo z internetových zdrojů). </w:t>
        <w:br/>
        <w:t xml:space="preserve">Text musí svým obsahem přímo souviset se studovaným oborem. Odborný text </w:t>
      </w: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  <w:t>musí obsahovat přesný bibliografický údaj nebo plnou internetovou adresu</w:t>
      </w:r>
      <w:r>
        <w:rPr>
          <w:rFonts w:eastAsia="Times New Roman" w:cs="Arial" w:ascii="Arial" w:hAnsi="Arial"/>
          <w:sz w:val="24"/>
          <w:szCs w:val="24"/>
          <w:lang w:eastAsia="cs-CZ"/>
        </w:rPr>
        <w:t>. Text student přinese vytištěný ke zkoušce – dovede jej číst, překládat, orientovat se v něm a mluvit o něm v daném jazyce.</w:t>
      </w:r>
    </w:p>
    <w:p>
      <w:pPr>
        <w:pStyle w:val="Normal"/>
        <w:spacing w:lineRule="auto" w:line="360" w:before="120" w:afterAutospacing="1"/>
        <w:rPr>
          <w:rFonts w:ascii="Arial" w:hAnsi="Arial" w:eastAsia="Times New Roman" w:cs="Arial"/>
          <w:sz w:val="24"/>
          <w:szCs w:val="24"/>
          <w:lang w:eastAsia="cs-CZ"/>
        </w:rPr>
      </w:pPr>
      <w:r>
        <w:rPr/>
      </w:r>
    </w:p>
    <w:p>
      <w:pPr>
        <w:pStyle w:val="Normal"/>
        <w:spacing w:lineRule="auto" w:line="360" w:before="120" w:afterAutospacing="1"/>
        <w:rPr>
          <w:rFonts w:ascii="Arial" w:hAnsi="Arial" w:eastAsia="Times New Roman" w:cs="Arial"/>
          <w:sz w:val="24"/>
          <w:szCs w:val="24"/>
          <w:lang w:eastAsia="cs-CZ"/>
        </w:rPr>
      </w:pPr>
      <w:r>
        <w:rPr/>
      </w:r>
    </w:p>
    <w:p>
      <w:pPr>
        <w:pStyle w:val="Normal"/>
        <w:numPr>
          <w:ilvl w:val="0"/>
          <w:numId w:val="4"/>
        </w:numPr>
        <w:spacing w:lineRule="auto" w:line="360" w:beforeAutospacing="1" w:afterAutospacing="1"/>
        <w:rPr/>
      </w:pPr>
      <w:r>
        <w:rPr>
          <w:rFonts w:eastAsia="Times New Roman" w:cs="Arial" w:ascii="Arial" w:hAnsi="Arial"/>
          <w:sz w:val="24"/>
          <w:szCs w:val="24"/>
          <w:lang w:eastAsia="cs-CZ"/>
        </w:rPr>
        <w:t xml:space="preserve">Resumé k textu / anotace obsahu textu </w:t>
      </w:r>
    </w:p>
    <w:p>
      <w:pPr>
        <w:pStyle w:val="Normal"/>
        <w:widowControl/>
        <w:bidi w:val="0"/>
        <w:spacing w:lineRule="auto" w:line="360" w:beforeAutospacing="1" w:afterAutospacing="1"/>
        <w:ind w:left="340" w:right="0" w:hanging="0"/>
        <w:jc w:val="left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  <w:t xml:space="preserve">Písemně zpracované resumé, anotaci obsahu textu nebo referát </w:t>
      </w:r>
      <w:r>
        <w:rPr>
          <w:rFonts w:eastAsia="Times New Roman" w:cs="Arial" w:ascii="Arial" w:hAnsi="Arial"/>
          <w:sz w:val="24"/>
          <w:szCs w:val="24"/>
          <w:lang w:eastAsia="cs-CZ"/>
        </w:rPr>
        <w:t>o tomto textu, rovněž v daném jazyce - student je schopen i ústní prezentace.</w:t>
      </w:r>
    </w:p>
    <w:p>
      <w:pPr>
        <w:pStyle w:val="Normal"/>
        <w:numPr>
          <w:ilvl w:val="0"/>
          <w:numId w:val="5"/>
        </w:numPr>
        <w:spacing w:lineRule="auto" w:line="360" w:beforeAutospacing="1" w:afterAutospacing="1"/>
        <w:rPr/>
      </w:pPr>
      <w:r>
        <w:rPr>
          <w:rFonts w:eastAsia="Times New Roman" w:cs="Arial" w:ascii="Arial" w:hAnsi="Arial"/>
          <w:sz w:val="24"/>
          <w:szCs w:val="24"/>
          <w:lang w:eastAsia="cs-CZ"/>
        </w:rPr>
        <w:t>Slovník odborné slovní zásoby vycházející z odborného textu</w:t>
      </w:r>
    </w:p>
    <w:p>
      <w:pPr>
        <w:pStyle w:val="Normal"/>
        <w:spacing w:lineRule="auto" w:line="360" w:beforeAutospacing="1" w:afterAutospacing="1"/>
        <w:rPr/>
      </w:pPr>
      <w:r>
        <w:rPr>
          <w:rFonts w:eastAsia="Times New Roman" w:cs="Arial" w:ascii="Arial" w:hAnsi="Arial"/>
          <w:sz w:val="24"/>
          <w:szCs w:val="24"/>
          <w:lang w:eastAsia="cs-CZ"/>
        </w:rPr>
        <w:t xml:space="preserve">Zkouška ze znalosti slov a slovních spojení vycházející z odborného textu, který student předkládá u zkoušky – student předloží </w:t>
      </w: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  <w:t xml:space="preserve">seznam 100 klíčových slov a slovních spojení z oboru </w:t>
      </w:r>
      <w:r>
        <w:rPr>
          <w:rFonts w:eastAsia="Times New Roman" w:cs="Arial" w:ascii="Arial" w:hAnsi="Arial"/>
          <w:sz w:val="24"/>
          <w:szCs w:val="24"/>
          <w:lang w:eastAsia="cs-CZ"/>
        </w:rPr>
        <w:t xml:space="preserve">a prokáže jejich znalost. </w:t>
      </w:r>
    </w:p>
    <w:p>
      <w:pPr>
        <w:pStyle w:val="Normal"/>
        <w:numPr>
          <w:ilvl w:val="0"/>
          <w:numId w:val="6"/>
        </w:numPr>
        <w:spacing w:lineRule="auto" w:line="360" w:beforeAutospacing="1" w:afterAutospacing="1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eastAsia="Times New Roman" w:cs="Arial" w:ascii="Arial" w:hAnsi="Arial"/>
          <w:sz w:val="24"/>
          <w:szCs w:val="24"/>
          <w:lang w:eastAsia="cs-CZ"/>
        </w:rPr>
        <w:t xml:space="preserve">Strukturovaný životopis (CV) </w:t>
      </w:r>
    </w:p>
    <w:p>
      <w:pPr>
        <w:pStyle w:val="Normal"/>
        <w:spacing w:lineRule="auto" w:line="360" w:beforeAutospacing="1" w:afterAutospacing="1"/>
        <w:rPr/>
      </w:pPr>
      <w:r>
        <w:rPr>
          <w:rFonts w:eastAsia="Times New Roman" w:cs="Arial" w:ascii="Arial" w:hAnsi="Arial"/>
          <w:sz w:val="24"/>
          <w:szCs w:val="24"/>
          <w:lang w:eastAsia="cs-CZ"/>
        </w:rPr>
        <w:t xml:space="preserve">Písemně zpracovaný </w:t>
      </w:r>
      <w:r>
        <w:rPr>
          <w:rFonts w:eastAsia="Times New Roman" w:cs="Arial" w:ascii="Arial" w:hAnsi="Arial"/>
          <w:b/>
          <w:bCs/>
          <w:i/>
          <w:iCs/>
          <w:sz w:val="24"/>
          <w:szCs w:val="24"/>
          <w:lang w:eastAsia="cs-CZ"/>
        </w:rPr>
        <w:t xml:space="preserve">strukturovaný životopis (CV) </w:t>
      </w:r>
      <w:r>
        <w:rPr>
          <w:rFonts w:eastAsia="Times New Roman" w:cs="Arial" w:ascii="Arial" w:hAnsi="Arial"/>
          <w:sz w:val="24"/>
          <w:szCs w:val="24"/>
          <w:lang w:eastAsia="cs-CZ"/>
        </w:rPr>
        <w:t xml:space="preserve">v daném jazyce - </w:t>
      </w:r>
      <w:r>
        <w:rPr>
          <w:rFonts w:eastAsia="Times New Roman" w:cs="Arial" w:ascii="Arial" w:hAnsi="Arial"/>
          <w:b/>
          <w:bCs/>
          <w:sz w:val="24"/>
          <w:szCs w:val="24"/>
          <w:u w:val="single"/>
          <w:lang w:eastAsia="cs-CZ"/>
        </w:rPr>
        <w:t xml:space="preserve">student využije k jeho vytvoření nástroje na stránkách Europasu 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eastAsia="cs-CZ"/>
        </w:rPr>
        <w:t xml:space="preserve">EU </w:t>
      </w:r>
      <w:r>
        <w:rPr>
          <w:rFonts w:eastAsia="Times New Roman" w:cs="Arial" w:ascii="Arial" w:hAnsi="Arial"/>
          <w:sz w:val="24"/>
          <w:szCs w:val="24"/>
          <w:u w:val="none"/>
          <w:lang w:eastAsia="cs-CZ"/>
        </w:rPr>
        <w:t>ve</w:t>
      </w:r>
      <w:r>
        <w:rPr>
          <w:rFonts w:eastAsia="Times New Roman" w:cs="Arial" w:ascii="Arial" w:hAnsi="Arial"/>
          <w:sz w:val="24"/>
          <w:szCs w:val="24"/>
          <w:lang w:eastAsia="cs-CZ"/>
        </w:rPr>
        <w:t xml:space="preserve"> všech jazycích EU (ve vyhledávači: </w:t>
      </w: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  <w:t>Europass CV</w:t>
      </w:r>
      <w:r>
        <w:rPr>
          <w:rFonts w:eastAsia="Times New Roman" w:cs="Arial" w:ascii="Arial" w:hAnsi="Arial"/>
          <w:sz w:val="24"/>
          <w:szCs w:val="24"/>
          <w:lang w:eastAsia="cs-CZ"/>
        </w:rPr>
        <w:t>).</w:t>
      </w:r>
    </w:p>
    <w:p>
      <w:pPr>
        <w:pStyle w:val="Normal"/>
        <w:widowControl/>
        <w:numPr>
          <w:ilvl w:val="0"/>
          <w:numId w:val="7"/>
        </w:numPr>
        <w:bidi w:val="0"/>
        <w:spacing w:lineRule="auto" w:line="360" w:beforeAutospacing="1" w:afterAutospacing="1"/>
        <w:ind w:left="737" w:right="0" w:hanging="340"/>
        <w:jc w:val="left"/>
        <w:rPr/>
      </w:pPr>
      <w:r>
        <w:rPr>
          <w:rFonts w:eastAsia="Times New Roman" w:cs="Arial" w:ascii="Arial" w:hAnsi="Arial"/>
          <w:sz w:val="24"/>
          <w:szCs w:val="24"/>
          <w:lang w:eastAsia="cs-CZ"/>
        </w:rPr>
        <w:t>Formální dopis</w:t>
      </w:r>
      <w:r>
        <w:rPr>
          <w:rFonts w:eastAsia="Times New Roman" w:cs="Arial" w:ascii="Arial" w:hAnsi="Arial"/>
          <w:b/>
          <w:bCs/>
          <w:i/>
          <w:iCs/>
          <w:sz w:val="24"/>
          <w:szCs w:val="24"/>
          <w:lang w:eastAsia="cs-CZ"/>
        </w:rPr>
        <w:br/>
      </w:r>
      <w:r>
        <w:rPr>
          <w:rFonts w:eastAsia="Times New Roman" w:cs="Arial" w:ascii="Arial" w:hAnsi="Arial"/>
          <w:sz w:val="24"/>
          <w:szCs w:val="24"/>
          <w:lang w:eastAsia="cs-CZ"/>
        </w:rPr>
        <w:br/>
        <w:t>Student vypracuje a předloží žádost o přijetí do zaměstnání, na brigádu / na kurz v zahraničí v daném cizím jazyce – je schopen i ústní prezentace (</w:t>
      </w:r>
      <w:r>
        <w:rPr>
          <w:rFonts w:eastAsia="Times New Roman" w:cs="Arial" w:ascii="Arial" w:hAnsi="Arial"/>
          <w:b/>
          <w:bCs/>
          <w:sz w:val="24"/>
          <w:szCs w:val="24"/>
          <w:lang w:eastAsia="cs-CZ"/>
        </w:rPr>
        <w:t>text musí obsahovat všechny náležitosti formálního dopisu!</w:t>
      </w:r>
      <w:r>
        <w:rPr>
          <w:rFonts w:eastAsia="Times New Roman" w:cs="Arial" w:ascii="Arial" w:hAnsi="Arial"/>
          <w:sz w:val="24"/>
          <w:szCs w:val="24"/>
          <w:lang w:eastAsia="cs-CZ"/>
        </w:rPr>
        <w:t>)</w:t>
      </w:r>
    </w:p>
    <w:p>
      <w:pPr>
        <w:pStyle w:val="Normal"/>
        <w:spacing w:lineRule="auto" w:line="360"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cs-CZ" w:eastAsia="en-US" w:bidi="ar-SA"/>
    </w:rPr>
  </w:style>
  <w:style w:type="paragraph" w:styleId="Nadpis1">
    <w:name w:val="Heading 1"/>
    <w:basedOn w:val="Normal"/>
    <w:link w:val="Nadpis1Char"/>
    <w:uiPriority w:val="9"/>
    <w:qFormat/>
    <w:rsid w:val="00d75cce"/>
    <w:pPr>
      <w:keepNext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Nadpis2">
    <w:name w:val="Heading 2"/>
    <w:basedOn w:val="Normal"/>
    <w:link w:val="Nadpis2Char"/>
    <w:uiPriority w:val="9"/>
    <w:unhideWhenUsed/>
    <w:qFormat/>
    <w:rsid w:val="00d75cce"/>
    <w:pPr>
      <w:keepNext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75cce"/>
    <w:rPr>
      <w:b/>
      <w:bCs/>
    </w:rPr>
  </w:style>
  <w:style w:type="character" w:styleId="Zdraznn">
    <w:name w:val="Zdůraznění"/>
    <w:basedOn w:val="DefaultParagraphFont"/>
    <w:uiPriority w:val="20"/>
    <w:qFormat/>
    <w:rsid w:val="00d75cce"/>
    <w:rPr>
      <w:i/>
      <w:iCs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d75cc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d75cc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NzevChar" w:customStyle="1">
    <w:name w:val="Název Char"/>
    <w:basedOn w:val="DefaultParagraphFont"/>
    <w:link w:val="Nzev"/>
    <w:uiPriority w:val="10"/>
    <w:qFormat/>
    <w:rsid w:val="00d75cce"/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Arial" w:hAnsi="Arial"/>
      <w:sz w:val="24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ascii="Arial" w:hAnsi="Arial"/>
      <w:sz w:val="24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rFonts w:ascii="Arial" w:hAnsi="Arial"/>
      <w:sz w:val="24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rFonts w:ascii="Arial" w:hAnsi="Arial"/>
      <w:sz w:val="24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rFonts w:ascii="Arial" w:hAnsi="Arial"/>
      <w:sz w:val="24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rFonts w:ascii="Arial" w:hAnsi="Arial"/>
      <w:sz w:val="24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rFonts w:ascii="Arial" w:hAnsi="Arial"/>
      <w:sz w:val="24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ListLabel73">
    <w:name w:val="ListLabel 73"/>
    <w:qFormat/>
    <w:rPr>
      <w:rFonts w:ascii="Arial" w:hAnsi="Arial" w:cs="Symbol"/>
      <w:sz w:val="24"/>
    </w:rPr>
  </w:style>
  <w:style w:type="character" w:styleId="ListLabel74">
    <w:name w:val="ListLabel 74"/>
    <w:qFormat/>
    <w:rPr>
      <w:rFonts w:cs="Courier New"/>
      <w:sz w:val="20"/>
    </w:rPr>
  </w:style>
  <w:style w:type="character" w:styleId="ListLabel75">
    <w:name w:val="ListLabel 75"/>
    <w:qFormat/>
    <w:rPr>
      <w:rFonts w:cs="Wingdings"/>
      <w:sz w:val="20"/>
    </w:rPr>
  </w:style>
  <w:style w:type="character" w:styleId="ListLabel76">
    <w:name w:val="ListLabel 76"/>
    <w:qFormat/>
    <w:rPr>
      <w:rFonts w:cs="Wingdings"/>
      <w:sz w:val="20"/>
    </w:rPr>
  </w:style>
  <w:style w:type="character" w:styleId="ListLabel77">
    <w:name w:val="ListLabel 77"/>
    <w:qFormat/>
    <w:rPr>
      <w:rFonts w:cs="Wingdings"/>
      <w:sz w:val="20"/>
    </w:rPr>
  </w:style>
  <w:style w:type="character" w:styleId="ListLabel78">
    <w:name w:val="ListLabel 78"/>
    <w:qFormat/>
    <w:rPr>
      <w:rFonts w:cs="Wingdings"/>
      <w:sz w:val="20"/>
    </w:rPr>
  </w:style>
  <w:style w:type="character" w:styleId="ListLabel79">
    <w:name w:val="ListLabel 79"/>
    <w:qFormat/>
    <w:rPr>
      <w:rFonts w:cs="Wingdings"/>
      <w:sz w:val="20"/>
    </w:rPr>
  </w:style>
  <w:style w:type="character" w:styleId="ListLabel80">
    <w:name w:val="ListLabel 80"/>
    <w:qFormat/>
    <w:rPr>
      <w:rFonts w:cs="Wingdings"/>
      <w:sz w:val="20"/>
    </w:rPr>
  </w:style>
  <w:style w:type="character" w:styleId="ListLabel81">
    <w:name w:val="ListLabel 81"/>
    <w:qFormat/>
    <w:rPr>
      <w:rFonts w:cs="Wingdings"/>
      <w:sz w:val="20"/>
    </w:rPr>
  </w:style>
  <w:style w:type="character" w:styleId="ListLabel82">
    <w:name w:val="ListLabel 82"/>
    <w:qFormat/>
    <w:rPr>
      <w:rFonts w:ascii="Arial" w:hAnsi="Arial" w:cs="Symbol"/>
      <w:sz w:val="24"/>
    </w:rPr>
  </w:style>
  <w:style w:type="character" w:styleId="ListLabel83">
    <w:name w:val="ListLabel 83"/>
    <w:qFormat/>
    <w:rPr>
      <w:rFonts w:cs="Courier New"/>
      <w:sz w:val="20"/>
    </w:rPr>
  </w:style>
  <w:style w:type="character" w:styleId="ListLabel84">
    <w:name w:val="ListLabel 84"/>
    <w:qFormat/>
    <w:rPr>
      <w:rFonts w:cs="Wingdings"/>
      <w:sz w:val="20"/>
    </w:rPr>
  </w:style>
  <w:style w:type="character" w:styleId="ListLabel85">
    <w:name w:val="ListLabel 85"/>
    <w:qFormat/>
    <w:rPr>
      <w:rFonts w:cs="Wingdings"/>
      <w:sz w:val="20"/>
    </w:rPr>
  </w:style>
  <w:style w:type="character" w:styleId="ListLabel86">
    <w:name w:val="ListLabel 86"/>
    <w:qFormat/>
    <w:rPr>
      <w:rFonts w:cs="Wingdings"/>
      <w:sz w:val="20"/>
    </w:rPr>
  </w:style>
  <w:style w:type="character" w:styleId="ListLabel87">
    <w:name w:val="ListLabel 87"/>
    <w:qFormat/>
    <w:rPr>
      <w:rFonts w:cs="Wingdings"/>
      <w:sz w:val="20"/>
    </w:rPr>
  </w:style>
  <w:style w:type="character" w:styleId="ListLabel88">
    <w:name w:val="ListLabel 88"/>
    <w:qFormat/>
    <w:rPr>
      <w:rFonts w:cs="Wingdings"/>
      <w:sz w:val="20"/>
    </w:rPr>
  </w:style>
  <w:style w:type="character" w:styleId="ListLabel89">
    <w:name w:val="ListLabel 89"/>
    <w:qFormat/>
    <w:rPr>
      <w:rFonts w:cs="Wingdings"/>
      <w:sz w:val="20"/>
    </w:rPr>
  </w:style>
  <w:style w:type="character" w:styleId="ListLabel90">
    <w:name w:val="ListLabel 90"/>
    <w:qFormat/>
    <w:rPr>
      <w:rFonts w:cs="Wingdings"/>
      <w:sz w:val="20"/>
    </w:rPr>
  </w:style>
  <w:style w:type="character" w:styleId="ListLabel91">
    <w:name w:val="ListLabel 91"/>
    <w:qFormat/>
    <w:rPr>
      <w:rFonts w:ascii="Arial" w:hAnsi="Arial" w:cs="Symbol"/>
      <w:sz w:val="24"/>
    </w:rPr>
  </w:style>
  <w:style w:type="character" w:styleId="ListLabel92">
    <w:name w:val="ListLabel 92"/>
    <w:qFormat/>
    <w:rPr>
      <w:rFonts w:cs="Courier New"/>
      <w:sz w:val="20"/>
    </w:rPr>
  </w:style>
  <w:style w:type="character" w:styleId="ListLabel93">
    <w:name w:val="ListLabel 93"/>
    <w:qFormat/>
    <w:rPr>
      <w:rFonts w:cs="Wingdings"/>
      <w:sz w:val="20"/>
    </w:rPr>
  </w:style>
  <w:style w:type="character" w:styleId="ListLabel94">
    <w:name w:val="ListLabel 94"/>
    <w:qFormat/>
    <w:rPr>
      <w:rFonts w:cs="Wingdings"/>
      <w:sz w:val="20"/>
    </w:rPr>
  </w:style>
  <w:style w:type="character" w:styleId="ListLabel95">
    <w:name w:val="ListLabel 95"/>
    <w:qFormat/>
    <w:rPr>
      <w:rFonts w:cs="Wingdings"/>
      <w:sz w:val="20"/>
    </w:rPr>
  </w:style>
  <w:style w:type="character" w:styleId="ListLabel96">
    <w:name w:val="ListLabel 96"/>
    <w:qFormat/>
    <w:rPr>
      <w:rFonts w:cs="Wingdings"/>
      <w:sz w:val="20"/>
    </w:rPr>
  </w:style>
  <w:style w:type="character" w:styleId="ListLabel97">
    <w:name w:val="ListLabel 97"/>
    <w:qFormat/>
    <w:rPr>
      <w:rFonts w:cs="Wingdings"/>
      <w:sz w:val="20"/>
    </w:rPr>
  </w:style>
  <w:style w:type="character" w:styleId="ListLabel98">
    <w:name w:val="ListLabel 98"/>
    <w:qFormat/>
    <w:rPr>
      <w:rFonts w:cs="Wingdings"/>
      <w:sz w:val="20"/>
    </w:rPr>
  </w:style>
  <w:style w:type="character" w:styleId="ListLabel99">
    <w:name w:val="ListLabel 99"/>
    <w:qFormat/>
    <w:rPr>
      <w:rFonts w:cs="Wingdings"/>
      <w:sz w:val="20"/>
    </w:rPr>
  </w:style>
  <w:style w:type="character" w:styleId="ListLabel100">
    <w:name w:val="ListLabel 100"/>
    <w:qFormat/>
    <w:rPr>
      <w:rFonts w:cs="Symbol"/>
      <w:sz w:val="24"/>
    </w:rPr>
  </w:style>
  <w:style w:type="character" w:styleId="ListLabel101">
    <w:name w:val="ListLabel 101"/>
    <w:qFormat/>
    <w:rPr>
      <w:rFonts w:cs="Courier New"/>
      <w:sz w:val="20"/>
    </w:rPr>
  </w:style>
  <w:style w:type="character" w:styleId="ListLabel102">
    <w:name w:val="ListLabel 102"/>
    <w:qFormat/>
    <w:rPr>
      <w:rFonts w:cs="Wingdings"/>
      <w:sz w:val="20"/>
    </w:rPr>
  </w:style>
  <w:style w:type="character" w:styleId="ListLabel103">
    <w:name w:val="ListLabel 103"/>
    <w:qFormat/>
    <w:rPr>
      <w:rFonts w:cs="Wingdings"/>
      <w:sz w:val="20"/>
    </w:rPr>
  </w:style>
  <w:style w:type="character" w:styleId="ListLabel104">
    <w:name w:val="ListLabel 104"/>
    <w:qFormat/>
    <w:rPr>
      <w:rFonts w:cs="Wingdings"/>
      <w:sz w:val="20"/>
    </w:rPr>
  </w:style>
  <w:style w:type="character" w:styleId="ListLabel105">
    <w:name w:val="ListLabel 105"/>
    <w:qFormat/>
    <w:rPr>
      <w:rFonts w:cs="Wingdings"/>
      <w:sz w:val="20"/>
    </w:rPr>
  </w:style>
  <w:style w:type="character" w:styleId="ListLabel106">
    <w:name w:val="ListLabel 106"/>
    <w:qFormat/>
    <w:rPr>
      <w:rFonts w:cs="Wingdings"/>
      <w:sz w:val="20"/>
    </w:rPr>
  </w:style>
  <w:style w:type="character" w:styleId="ListLabel107">
    <w:name w:val="ListLabel 107"/>
    <w:qFormat/>
    <w:rPr>
      <w:rFonts w:cs="Wingdings"/>
      <w:sz w:val="20"/>
    </w:rPr>
  </w:style>
  <w:style w:type="character" w:styleId="ListLabel108">
    <w:name w:val="ListLabel 108"/>
    <w:qFormat/>
    <w:rPr>
      <w:rFonts w:cs="Wingdings"/>
      <w:sz w:val="20"/>
    </w:rPr>
  </w:style>
  <w:style w:type="character" w:styleId="ListLabel109">
    <w:name w:val="ListLabel 109"/>
    <w:qFormat/>
    <w:rPr>
      <w:rFonts w:cs="Symbol"/>
      <w:sz w:val="24"/>
    </w:rPr>
  </w:style>
  <w:style w:type="character" w:styleId="ListLabel110">
    <w:name w:val="ListLabel 110"/>
    <w:qFormat/>
    <w:rPr>
      <w:rFonts w:cs="Courier New"/>
      <w:sz w:val="20"/>
    </w:rPr>
  </w:style>
  <w:style w:type="character" w:styleId="ListLabel111">
    <w:name w:val="ListLabel 111"/>
    <w:qFormat/>
    <w:rPr>
      <w:rFonts w:cs="Wingdings"/>
      <w:sz w:val="20"/>
    </w:rPr>
  </w:style>
  <w:style w:type="character" w:styleId="ListLabel112">
    <w:name w:val="ListLabel 112"/>
    <w:qFormat/>
    <w:rPr>
      <w:rFonts w:cs="Wingdings"/>
      <w:sz w:val="20"/>
    </w:rPr>
  </w:style>
  <w:style w:type="character" w:styleId="ListLabel113">
    <w:name w:val="ListLabel 113"/>
    <w:qFormat/>
    <w:rPr>
      <w:rFonts w:cs="Wingdings"/>
      <w:sz w:val="20"/>
    </w:rPr>
  </w:style>
  <w:style w:type="character" w:styleId="ListLabel114">
    <w:name w:val="ListLabel 114"/>
    <w:qFormat/>
    <w:rPr>
      <w:rFonts w:cs="Wingdings"/>
      <w:sz w:val="20"/>
    </w:rPr>
  </w:style>
  <w:style w:type="character" w:styleId="ListLabel115">
    <w:name w:val="ListLabel 115"/>
    <w:qFormat/>
    <w:rPr>
      <w:rFonts w:cs="Wingdings"/>
      <w:sz w:val="20"/>
    </w:rPr>
  </w:style>
  <w:style w:type="character" w:styleId="ListLabel116">
    <w:name w:val="ListLabel 116"/>
    <w:qFormat/>
    <w:rPr>
      <w:rFonts w:cs="Wingdings"/>
      <w:sz w:val="20"/>
    </w:rPr>
  </w:style>
  <w:style w:type="character" w:styleId="ListLabel117">
    <w:name w:val="ListLabel 117"/>
    <w:qFormat/>
    <w:rPr>
      <w:rFonts w:cs="Wingdings"/>
      <w:sz w:val="20"/>
    </w:rPr>
  </w:style>
  <w:style w:type="character" w:styleId="ListLabel118">
    <w:name w:val="ListLabel 118"/>
    <w:qFormat/>
    <w:rPr>
      <w:rFonts w:ascii="Arial" w:hAnsi="Arial" w:cs="Symbol"/>
      <w:sz w:val="24"/>
    </w:rPr>
  </w:style>
  <w:style w:type="character" w:styleId="ListLabel119">
    <w:name w:val="ListLabel 119"/>
    <w:qFormat/>
    <w:rPr>
      <w:rFonts w:cs="Courier New"/>
      <w:sz w:val="20"/>
    </w:rPr>
  </w:style>
  <w:style w:type="character" w:styleId="ListLabel120">
    <w:name w:val="ListLabel 120"/>
    <w:qFormat/>
    <w:rPr>
      <w:rFonts w:cs="Wingdings"/>
      <w:sz w:val="20"/>
    </w:rPr>
  </w:style>
  <w:style w:type="character" w:styleId="ListLabel121">
    <w:name w:val="ListLabel 121"/>
    <w:qFormat/>
    <w:rPr>
      <w:rFonts w:cs="Wingdings"/>
      <w:sz w:val="20"/>
    </w:rPr>
  </w:style>
  <w:style w:type="character" w:styleId="ListLabel122">
    <w:name w:val="ListLabel 122"/>
    <w:qFormat/>
    <w:rPr>
      <w:rFonts w:cs="Wingdings"/>
      <w:sz w:val="20"/>
    </w:rPr>
  </w:style>
  <w:style w:type="character" w:styleId="ListLabel123">
    <w:name w:val="ListLabel 123"/>
    <w:qFormat/>
    <w:rPr>
      <w:rFonts w:cs="Wingdings"/>
      <w:sz w:val="20"/>
    </w:rPr>
  </w:style>
  <w:style w:type="character" w:styleId="ListLabel124">
    <w:name w:val="ListLabel 124"/>
    <w:qFormat/>
    <w:rPr>
      <w:rFonts w:cs="Wingdings"/>
      <w:sz w:val="20"/>
    </w:rPr>
  </w:style>
  <w:style w:type="character" w:styleId="ListLabel125">
    <w:name w:val="ListLabel 125"/>
    <w:qFormat/>
    <w:rPr>
      <w:rFonts w:cs="Wingdings"/>
      <w:sz w:val="20"/>
    </w:rPr>
  </w:style>
  <w:style w:type="character" w:styleId="ListLabel126">
    <w:name w:val="ListLabel 126"/>
    <w:qFormat/>
    <w:rPr>
      <w:rFonts w:cs="Wingdings"/>
      <w:sz w:val="20"/>
    </w:rPr>
  </w:style>
  <w:style w:type="character" w:styleId="ListLabel127">
    <w:name w:val="ListLabel 127"/>
    <w:qFormat/>
    <w:rPr>
      <w:rFonts w:cs="OpenSymbol"/>
    </w:rPr>
  </w:style>
  <w:style w:type="character" w:styleId="ListLabel128">
    <w:name w:val="ListLabel 128"/>
    <w:qFormat/>
    <w:rPr>
      <w:rFonts w:cs="Courier New"/>
      <w:sz w:val="20"/>
    </w:rPr>
  </w:style>
  <w:style w:type="character" w:styleId="ListLabel129">
    <w:name w:val="ListLabel 129"/>
    <w:qFormat/>
    <w:rPr>
      <w:rFonts w:cs="Wingdings"/>
      <w:sz w:val="20"/>
    </w:rPr>
  </w:style>
  <w:style w:type="character" w:styleId="ListLabel130">
    <w:name w:val="ListLabel 130"/>
    <w:qFormat/>
    <w:rPr>
      <w:rFonts w:cs="Wingdings"/>
      <w:sz w:val="20"/>
    </w:rPr>
  </w:style>
  <w:style w:type="character" w:styleId="ListLabel131">
    <w:name w:val="ListLabel 131"/>
    <w:qFormat/>
    <w:rPr>
      <w:rFonts w:cs="Wingdings"/>
      <w:sz w:val="20"/>
    </w:rPr>
  </w:style>
  <w:style w:type="character" w:styleId="ListLabel132">
    <w:name w:val="ListLabel 132"/>
    <w:qFormat/>
    <w:rPr>
      <w:rFonts w:cs="Wingdings"/>
      <w:sz w:val="20"/>
    </w:rPr>
  </w:style>
  <w:style w:type="character" w:styleId="ListLabel133">
    <w:name w:val="ListLabel 133"/>
    <w:qFormat/>
    <w:rPr>
      <w:rFonts w:cs="Wingdings"/>
      <w:sz w:val="20"/>
    </w:rPr>
  </w:style>
  <w:style w:type="character" w:styleId="ListLabel134">
    <w:name w:val="ListLabel 134"/>
    <w:qFormat/>
    <w:rPr>
      <w:rFonts w:cs="Wingdings"/>
      <w:sz w:val="20"/>
    </w:rPr>
  </w:style>
  <w:style w:type="character" w:styleId="ListLabel135">
    <w:name w:val="ListLabel 135"/>
    <w:qFormat/>
    <w:rPr>
      <w:rFonts w:cs="Wingdings"/>
      <w:sz w:val="20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d75cc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zev">
    <w:name w:val="Title"/>
    <w:basedOn w:val="Normal"/>
    <w:link w:val="NzevChar"/>
    <w:uiPriority w:val="10"/>
    <w:qFormat/>
    <w:rsid w:val="00d75cce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ListParagraph">
    <w:name w:val="List Paragraph"/>
    <w:basedOn w:val="Normal"/>
    <w:uiPriority w:val="34"/>
    <w:qFormat/>
    <w:rsid w:val="00d75cc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LibreOffice/5.1.4.2$Windows_X86_64 LibreOffice_project/f99d75f39f1c57ebdd7ffc5f42867c12031db97a</Application>
  <Pages>3</Pages>
  <Words>451</Words>
  <Characters>2668</Characters>
  <CharactersWithSpaces>3089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2016-02-07T19:43:00Z</dcterms:created>
  <dc:creator>Michal Červenka</dc:creator>
  <dc:description/>
  <dc:language>en-GB</dc:language>
  <cp:lastModifiedBy/>
  <dcterms:modified xsi:type="dcterms:W3CDTF">2017-10-06T13:11:54Z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