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64ED2" w:rsidRDefault="00EC78AF">
      <w:pPr>
        <w:pStyle w:val="Zhlav"/>
        <w:tabs>
          <w:tab w:val="clear" w:pos="9072"/>
          <w:tab w:val="right" w:pos="9046"/>
        </w:tabs>
        <w:spacing w:line="288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4800600</wp:posOffset>
            </wp:positionH>
            <wp:positionV relativeFrom="line">
              <wp:posOffset>-685800</wp:posOffset>
            </wp:positionV>
            <wp:extent cx="1647825" cy="62865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_PF_CZ_RGB_standard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PŘÍPRAVA NA VYUČOVACÍ HODINU</w:t>
      </w:r>
    </w:p>
    <w:p w:rsidR="00264ED2" w:rsidRDefault="00264ED2">
      <w:pPr>
        <w:spacing w:line="288" w:lineRule="auto"/>
        <w:jc w:val="both"/>
        <w:outlineLvl w:val="0"/>
        <w:rPr>
          <w:rFonts w:ascii="Arial" w:eastAsia="Arial" w:hAnsi="Arial" w:cs="Aria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2"/>
        <w:gridCol w:w="1568"/>
        <w:gridCol w:w="2708"/>
      </w:tblGrid>
      <w:tr w:rsidR="00264ED2">
        <w:trPr>
          <w:trHeight w:val="407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ED2" w:rsidRDefault="00EC78AF">
            <w:pPr>
              <w:outlineLvl w:val="0"/>
            </w:pPr>
            <w:r>
              <w:rPr>
                <w:rFonts w:ascii="Arial" w:hAnsi="Arial"/>
                <w:b/>
                <w:bCs/>
              </w:rPr>
              <w:t>Příjmení a jméno studenta UJEP:  Šofrová Monika</w:t>
            </w:r>
          </w:p>
        </w:tc>
      </w:tr>
      <w:tr w:rsidR="00264ED2">
        <w:trPr>
          <w:trHeight w:val="407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ED2" w:rsidRDefault="005A3982">
            <w:pPr>
              <w:outlineLvl w:val="0"/>
            </w:pPr>
            <w:r>
              <w:rPr>
                <w:rFonts w:ascii="Arial" w:hAnsi="Arial"/>
              </w:rPr>
              <w:t xml:space="preserve">Studijní obor: ČJ </w:t>
            </w:r>
            <w:r w:rsidR="00EC78AF">
              <w:rPr>
                <w:rFonts w:ascii="Arial" w:hAnsi="Arial"/>
              </w:rPr>
              <w:t>HV</w:t>
            </w:r>
            <w:r>
              <w:rPr>
                <w:rFonts w:ascii="Arial" w:hAnsi="Arial"/>
              </w:rPr>
              <w:t xml:space="preserve"> SN14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ED2" w:rsidRDefault="00EC78AF">
            <w:pPr>
              <w:outlineLvl w:val="0"/>
            </w:pPr>
            <w:r>
              <w:rPr>
                <w:rFonts w:ascii="Arial" w:hAnsi="Arial"/>
              </w:rPr>
              <w:t>Ročník: 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ED2" w:rsidRDefault="00EC78AF">
            <w:pPr>
              <w:outlineLvl w:val="0"/>
            </w:pPr>
            <w:r>
              <w:rPr>
                <w:rFonts w:ascii="Arial" w:hAnsi="Arial"/>
              </w:rPr>
              <w:t xml:space="preserve">Zkratka předmětu: </w:t>
            </w:r>
            <w:r>
              <w:rPr>
                <w:rFonts w:ascii="Arial" w:hAnsi="Arial"/>
                <w:sz w:val="16"/>
                <w:szCs w:val="16"/>
              </w:rPr>
              <w:t>KBO/4148</w:t>
            </w:r>
          </w:p>
        </w:tc>
      </w:tr>
    </w:tbl>
    <w:p w:rsidR="00264ED2" w:rsidRDefault="00264ED2">
      <w:pPr>
        <w:widowControl w:val="0"/>
        <w:spacing w:line="288" w:lineRule="auto"/>
        <w:jc w:val="both"/>
        <w:outlineLvl w:val="0"/>
        <w:rPr>
          <w:rFonts w:ascii="Arial" w:eastAsia="Arial" w:hAnsi="Arial" w:cs="Arial"/>
        </w:rPr>
      </w:pPr>
    </w:p>
    <w:p w:rsidR="00264ED2" w:rsidRDefault="00264ED2">
      <w:pPr>
        <w:widowControl w:val="0"/>
        <w:spacing w:line="288" w:lineRule="auto"/>
        <w:jc w:val="both"/>
        <w:outlineLvl w:val="0"/>
        <w:rPr>
          <w:rFonts w:ascii="Arial" w:eastAsia="Arial" w:hAnsi="Arial" w:cs="Arial"/>
        </w:rPr>
      </w:pPr>
    </w:p>
    <w:p w:rsidR="00264ED2" w:rsidRDefault="00EC78A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jc w:val="both"/>
        <w:rPr>
          <w:rFonts w:hint="eastAsi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Aktivita:</w:t>
      </w:r>
      <w:r>
        <w:rPr>
          <w:rFonts w:ascii="Times New Roman" w:hAnsi="Times New Roman"/>
          <w:sz w:val="24"/>
          <w:szCs w:val="24"/>
        </w:rPr>
        <w:t xml:space="preserve"> Pojmová mapa</w:t>
      </w:r>
    </w:p>
    <w:p w:rsidR="00264ED2" w:rsidRDefault="00264ED2">
      <w:pPr>
        <w:spacing w:line="288" w:lineRule="auto"/>
        <w:jc w:val="both"/>
        <w:rPr>
          <w:sz w:val="24"/>
          <w:szCs w:val="24"/>
        </w:rPr>
      </w:pPr>
      <w:bookmarkStart w:id="0" w:name="_GoBack"/>
      <w:bookmarkEnd w:id="0"/>
    </w:p>
    <w:p w:rsidR="00264ED2" w:rsidRDefault="00EC78AF">
      <w:pPr>
        <w:spacing w:line="288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Ročník:</w:t>
      </w:r>
      <w:r>
        <w:rPr>
          <w:sz w:val="24"/>
          <w:szCs w:val="24"/>
        </w:rPr>
        <w:t xml:space="preserve"> 1. ročník SŠ</w:t>
      </w:r>
    </w:p>
    <w:p w:rsidR="00264ED2" w:rsidRDefault="00264ED2">
      <w:pPr>
        <w:spacing w:line="288" w:lineRule="auto"/>
        <w:jc w:val="both"/>
        <w:rPr>
          <w:sz w:val="24"/>
          <w:szCs w:val="24"/>
        </w:rPr>
      </w:pPr>
    </w:p>
    <w:p w:rsidR="00264ED2" w:rsidRDefault="00EC78AF">
      <w:pPr>
        <w:spacing w:line="288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Téma:</w:t>
      </w:r>
      <w:r>
        <w:rPr>
          <w:sz w:val="24"/>
          <w:szCs w:val="24"/>
        </w:rPr>
        <w:t xml:space="preserve"> Anakolut </w:t>
      </w:r>
    </w:p>
    <w:p w:rsidR="00264ED2" w:rsidRDefault="00264ED2">
      <w:pPr>
        <w:spacing w:line="288" w:lineRule="auto"/>
        <w:jc w:val="both"/>
        <w:rPr>
          <w:sz w:val="24"/>
          <w:szCs w:val="24"/>
        </w:rPr>
      </w:pPr>
    </w:p>
    <w:p w:rsidR="00264ED2" w:rsidRDefault="00EC78AF">
      <w:pPr>
        <w:tabs>
          <w:tab w:val="left" w:pos="2565"/>
        </w:tabs>
        <w:spacing w:line="288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Klíčová slova:</w:t>
      </w:r>
      <w:r>
        <w:rPr>
          <w:sz w:val="24"/>
          <w:szCs w:val="24"/>
        </w:rPr>
        <w:t xml:space="preserve"> anakolut, syntax, skladba, odchylky od větné skladby </w:t>
      </w:r>
    </w:p>
    <w:p w:rsidR="00264ED2" w:rsidRDefault="00264ED2">
      <w:pPr>
        <w:tabs>
          <w:tab w:val="left" w:pos="2565"/>
        </w:tabs>
        <w:spacing w:line="288" w:lineRule="auto"/>
        <w:jc w:val="both"/>
        <w:rPr>
          <w:sz w:val="24"/>
          <w:szCs w:val="24"/>
        </w:rPr>
      </w:pPr>
    </w:p>
    <w:p w:rsidR="00264ED2" w:rsidRDefault="00EC78AF">
      <w:pPr>
        <w:tabs>
          <w:tab w:val="left" w:pos="2565"/>
        </w:tabs>
        <w:spacing w:line="288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Stručný popis průběhu činnosti: </w:t>
      </w:r>
      <w:r>
        <w:rPr>
          <w:sz w:val="24"/>
          <w:szCs w:val="24"/>
        </w:rPr>
        <w:t>Nejprve se žáci rozdělí do odpovídajících skupin a zvolí si mluvčího. Poté žáci dostanou rozstříhanou tabulku s pojmy (viz. níže) a jejich úkolem je, aby ve skupinách roztřídili pojmy do dvou hlavních skupin (odchylky, které nejsou syntaktickými chybami a naopak, které syntaktickými chybami jsou), následně k daným pojmům přiřazují definice a příklady, které jsou stejně jako dané pojmy rozstříhané (různá velikost) a zamíchané. Po zkontrolování si žáci libovolně nalepí pojmy na čtvrtku.</w:t>
      </w:r>
    </w:p>
    <w:p w:rsidR="00264ED2" w:rsidRDefault="00264ED2">
      <w:pPr>
        <w:tabs>
          <w:tab w:val="left" w:pos="2565"/>
        </w:tabs>
        <w:spacing w:line="288" w:lineRule="auto"/>
        <w:jc w:val="both"/>
        <w:rPr>
          <w:sz w:val="24"/>
          <w:szCs w:val="24"/>
        </w:rPr>
      </w:pPr>
    </w:p>
    <w:p w:rsidR="00264ED2" w:rsidRDefault="00EC78AF">
      <w:pPr>
        <w:tabs>
          <w:tab w:val="left" w:pos="2565"/>
        </w:tabs>
        <w:spacing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Průběh činnosti:</w:t>
      </w:r>
    </w:p>
    <w:p w:rsidR="00264ED2" w:rsidRDefault="00EC78AF">
      <w:pPr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rozdělení do skupin, učitel rozdá žákům nakopírovanou a rozstříhanou tabulku s pojmy, které se týkají odchylek od větné skladby. </w:t>
      </w:r>
      <w:r>
        <w:rPr>
          <w:b/>
          <w:bCs/>
          <w:sz w:val="24"/>
          <w:szCs w:val="24"/>
        </w:rPr>
        <w:t xml:space="preserve">Instrukce k žákům: </w:t>
      </w:r>
      <w:r>
        <w:rPr>
          <w:sz w:val="24"/>
          <w:szCs w:val="24"/>
        </w:rPr>
        <w:t xml:space="preserve">Po přečtení rozstříhaných kartiček nejprve rozdělte následující pojmy do dvou skupin a následně pojmům přiřazujte jejich definice a konkrétní příklady. </w:t>
      </w:r>
    </w:p>
    <w:p w:rsidR="00264ED2" w:rsidRDefault="00EC78AF">
      <w:pPr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Jakmile žáci dokončí svou skupinovou práci, přesunou se společně se svými spolupracovníky na místo jiné skupiny a probíhá společná kontrola správnosti určování syntaktických jevů. </w:t>
      </w:r>
      <w:r>
        <w:rPr>
          <w:b/>
          <w:bCs/>
          <w:sz w:val="24"/>
          <w:szCs w:val="24"/>
        </w:rPr>
        <w:t xml:space="preserve">Instrukce k žákům:  </w:t>
      </w:r>
      <w:r>
        <w:rPr>
          <w:sz w:val="24"/>
          <w:szCs w:val="24"/>
        </w:rPr>
        <w:t>Přesuňte se na místo vedlejší skupiny (doprava). Vámi předem určený mluvčí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přečte vybranou definici a první přihlášená skupina (resp. její mluvčí) zodpovídá, který termín definici odpovídá, pro praktické zobrazení (i kontrolu) uvede i příklad. Aktivitu lze vykonávat i naopak, tzn. po přečtení termínu mluvčí z další skupin přiřazuje definici a příklad. Mluvčí skupin se v předčítání postupně střídají. V případě chyb kontrolující skupina opraví chyby skupině, která aktivitu vykonávala.</w:t>
      </w:r>
    </w:p>
    <w:p w:rsidR="00264ED2" w:rsidRDefault="00EC78AF">
      <w:pPr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kontrole se žáci vrátí zpět na své místo a nalepí si zkontrolované pojmy na čtvrtku. </w:t>
      </w:r>
      <w:r>
        <w:rPr>
          <w:b/>
          <w:bCs/>
          <w:sz w:val="24"/>
          <w:szCs w:val="24"/>
        </w:rPr>
        <w:t xml:space="preserve">Instrukce k žákům: </w:t>
      </w:r>
      <w:r>
        <w:rPr>
          <w:sz w:val="24"/>
          <w:szCs w:val="24"/>
        </w:rPr>
        <w:t xml:space="preserve">Na základě vlastní tvořivosti nalepte pojmy na čtvrtku, kreativitě se meze nekladou. Zachovávejte však správnost termínů a jejich definic. </w:t>
      </w:r>
    </w:p>
    <w:p w:rsidR="002D4583" w:rsidRPr="000E43CF" w:rsidRDefault="00EC78AF" w:rsidP="000E43CF">
      <w:pPr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  <w:sectPr w:rsidR="002D4583" w:rsidRPr="000E43CF">
          <w:headerReference w:type="default" r:id="rId8"/>
          <w:footerReference w:type="default" r:id="rId9"/>
          <w:pgSz w:w="11900" w:h="16840"/>
          <w:pgMar w:top="1417" w:right="1417" w:bottom="1417" w:left="1417" w:header="720" w:footer="720" w:gutter="0"/>
          <w:cols w:space="708"/>
        </w:sectPr>
      </w:pPr>
      <w:r>
        <w:rPr>
          <w:sz w:val="24"/>
          <w:szCs w:val="24"/>
        </w:rPr>
        <w:t xml:space="preserve">Po vytvoření „plakátů“ si sami žáci vyberou nejlepší výtvor (možné i dva, pokud někdo lepil pojmy oboustranně), který může být vystaven ve třídě jako pomůcka. </w:t>
      </w:r>
    </w:p>
    <w:p w:rsidR="00264ED2" w:rsidRDefault="00264ED2">
      <w:pPr>
        <w:tabs>
          <w:tab w:val="left" w:pos="2565"/>
        </w:tabs>
        <w:spacing w:line="288" w:lineRule="auto"/>
        <w:jc w:val="both"/>
        <w:rPr>
          <w:sz w:val="24"/>
          <w:szCs w:val="24"/>
        </w:rPr>
      </w:pPr>
    </w:p>
    <w:tbl>
      <w:tblPr>
        <w:tblStyle w:val="TableNormal"/>
        <w:tblW w:w="145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016"/>
        <w:gridCol w:w="2551"/>
        <w:gridCol w:w="2410"/>
        <w:gridCol w:w="2410"/>
        <w:gridCol w:w="2551"/>
        <w:gridCol w:w="2629"/>
      </w:tblGrid>
      <w:tr w:rsidR="000E43CF" w:rsidTr="002A2B13">
        <w:trPr>
          <w:trHeight w:val="538"/>
          <w:tblHeader/>
        </w:trPr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1"/>
            </w:pPr>
            <w:r>
              <w:rPr>
                <w:rFonts w:ascii="Times New Roman" w:hAnsi="Times New Roman"/>
              </w:rPr>
              <w:t>Nejsou syntaktickými chybami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1"/>
            </w:pPr>
            <w:r>
              <w:rPr>
                <w:rFonts w:ascii="Times New Roman" w:hAnsi="Times New Roman"/>
              </w:rPr>
              <w:t xml:space="preserve">Jsou syntaktickými chybami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/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/>
        </w:tc>
      </w:tr>
      <w:tr w:rsidR="000E43CF" w:rsidTr="002A2B13">
        <w:tblPrEx>
          <w:shd w:val="clear" w:color="auto" w:fill="auto"/>
        </w:tblPrEx>
        <w:trPr>
          <w:trHeight w:val="812"/>
        </w:trPr>
        <w:tc>
          <w:tcPr>
            <w:tcW w:w="20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APOZIOPEZE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>nedokončená výpověď; motivovaná x nemotivovaná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>Jdi pryč, nebo tě …</w:t>
            </w:r>
          </w:p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 xml:space="preserve">Chci Ti to vysvětlit … </w:t>
            </w:r>
          </w:p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 xml:space="preserve">Mlč, nezajímá mě to.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ANAKOLUT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 xml:space="preserve">vyšinutí z větné vazby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Kdo se přihlásí do kroužku, je třeba, aby zaplatil 500,-.</w:t>
            </w:r>
          </w:p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  <w:i/>
                <w:iCs/>
              </w:rPr>
              <w:t xml:space="preserve">(Kdo se přihlásí do kroužku, musí zaplatit 500,-.) </w:t>
            </w:r>
          </w:p>
        </w:tc>
      </w:tr>
      <w:tr w:rsidR="000E43CF" w:rsidTr="002A2B13">
        <w:tblPrEx>
          <w:shd w:val="clear" w:color="auto" w:fill="auto"/>
        </w:tblPrEx>
        <w:trPr>
          <w:trHeight w:val="1003"/>
        </w:trPr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ELIPSA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 xml:space="preserve">výpověď postrádá některý z větných členů anebo jeho částí, aniž by byla narušena srozumitelnost.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 xml:space="preserve">Vlak odjíždí v deset </w:t>
            </w:r>
            <w:r>
              <w:rPr>
                <w:rFonts w:ascii="Times New Roman" w:hAnsi="Times New Roman"/>
                <w:i/>
                <w:iCs/>
              </w:rPr>
              <w:t>(hodin)</w:t>
            </w:r>
            <w:r>
              <w:rPr>
                <w:rFonts w:ascii="Times New Roman" w:hAnsi="Times New Roman"/>
              </w:rPr>
              <w:t xml:space="preserve"> patná</w:t>
            </w:r>
            <w:r>
              <w:rPr>
                <w:rFonts w:ascii="Times New Roman" w:hAnsi="Times New Roman"/>
                <w:lang w:val="en-US"/>
              </w:rPr>
              <w:t xml:space="preserve">ct </w:t>
            </w:r>
            <w:r>
              <w:rPr>
                <w:rFonts w:ascii="Times New Roman" w:hAnsi="Times New Roman"/>
                <w:i/>
                <w:iCs/>
              </w:rPr>
              <w:t>(minut)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ATRAKCE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 xml:space="preserve">skladební spodoba; ustálená slovní spojení 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lang w:val="fr-FR"/>
              </w:rPr>
              <w:t xml:space="preserve">Je </w:t>
            </w:r>
            <w:r>
              <w:rPr>
                <w:rFonts w:ascii="Times New Roman" w:hAnsi="Times New Roman"/>
              </w:rPr>
              <w:t xml:space="preserve">širší než </w:t>
            </w:r>
            <w:r>
              <w:rPr>
                <w:rFonts w:ascii="Times New Roman" w:hAnsi="Times New Roman"/>
                <w:lang w:val="it-IT"/>
              </w:rPr>
              <w:t>del</w:t>
            </w:r>
            <w:r>
              <w:rPr>
                <w:rFonts w:ascii="Times New Roman" w:hAnsi="Times New Roman"/>
              </w:rPr>
              <w:t xml:space="preserve">ší. </w:t>
            </w:r>
            <w:r>
              <w:rPr>
                <w:rFonts w:ascii="Times New Roman" w:hAnsi="Times New Roman"/>
                <w:i/>
                <w:iCs/>
              </w:rPr>
              <w:t>(než dlouhý)</w:t>
            </w:r>
          </w:p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 xml:space="preserve">Vezmi kde vezmi. </w:t>
            </w:r>
            <w:r>
              <w:rPr>
                <w:rFonts w:ascii="Times New Roman" w:hAnsi="Times New Roman"/>
                <w:i/>
                <w:iCs/>
              </w:rPr>
              <w:t>(kde vezmeš)</w:t>
            </w:r>
          </w:p>
        </w:tc>
      </w:tr>
      <w:tr w:rsidR="000E43CF" w:rsidTr="002A2B13">
        <w:tblPrEx>
          <w:shd w:val="clear" w:color="auto" w:fill="auto"/>
        </w:tblPrEx>
        <w:trPr>
          <w:trHeight w:val="1402"/>
        </w:trPr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KONTAMINACE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>směšování, křížení vazeb</w:t>
            </w:r>
          </w:p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>- správná vazba je zaměněna s jinou (slovo podobného významu)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předpokládat něco x počítat s něčím = předpokládat </w:t>
            </w:r>
            <w:r>
              <w:rPr>
                <w:rFonts w:ascii="Times New Roman" w:hAnsi="Times New Roman"/>
                <w:b/>
                <w:bCs/>
              </w:rPr>
              <w:t xml:space="preserve">s něčím </w:t>
            </w:r>
          </w:p>
          <w:p w:rsidR="000E43CF" w:rsidRDefault="000E43CF" w:rsidP="002A2B13">
            <w:pPr>
              <w:pStyle w:val="Styltabulky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Je třeba předpokládat s tím, že sazby pojistného porostou. </w:t>
            </w:r>
          </w:p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  <w:i/>
                <w:iCs/>
              </w:rPr>
              <w:t>(Je třeba předpokládat (to), že sazby pojistného porostou.)</w:t>
            </w:r>
          </w:p>
        </w:tc>
      </w:tr>
      <w:tr w:rsidR="000E43CF" w:rsidTr="002A2B13">
        <w:tblPrEx>
          <w:shd w:val="clear" w:color="auto" w:fill="auto"/>
        </w:tblPrEx>
        <w:trPr>
          <w:trHeight w:val="1097"/>
        </w:trPr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ZEUGMA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</w:rPr>
              <w:t>zanedbání dvojí vazby; souřadné spojední sloves, podstatných jmen či adjektiv, která vyžadují různovazebná doplnění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3CF" w:rsidRDefault="000E43CF" w:rsidP="002A2B13">
            <w:pPr>
              <w:pStyle w:val="Styltabulky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Národ chtěl a volal po nov</w:t>
            </w:r>
            <w:r>
              <w:rPr>
                <w:rFonts w:ascii="Times New Roman" w:hAnsi="Times New Roman"/>
                <w:lang w:val="fr-FR"/>
              </w:rPr>
              <w:t xml:space="preserve">é </w:t>
            </w:r>
            <w:r>
              <w:rPr>
                <w:rFonts w:ascii="Times New Roman" w:hAnsi="Times New Roman"/>
              </w:rPr>
              <w:t xml:space="preserve">vládě. </w:t>
            </w:r>
          </w:p>
          <w:p w:rsidR="000E43CF" w:rsidRDefault="000E43CF" w:rsidP="002A2B13">
            <w:pPr>
              <w:pStyle w:val="Styltabulky2"/>
            </w:pPr>
            <w:r>
              <w:rPr>
                <w:rFonts w:ascii="Times New Roman" w:hAnsi="Times New Roman"/>
                <w:i/>
                <w:iCs/>
              </w:rPr>
              <w:t>(Národ chtěl novou vládu a volal po ní.)</w:t>
            </w:r>
          </w:p>
        </w:tc>
      </w:tr>
    </w:tbl>
    <w:p w:rsidR="00264ED2" w:rsidRDefault="00264ED2">
      <w:pPr>
        <w:tabs>
          <w:tab w:val="left" w:pos="2565"/>
        </w:tabs>
        <w:spacing w:line="288" w:lineRule="auto"/>
        <w:jc w:val="both"/>
        <w:rPr>
          <w:sz w:val="24"/>
          <w:szCs w:val="24"/>
        </w:rPr>
      </w:pPr>
    </w:p>
    <w:p w:rsidR="00264ED2" w:rsidRDefault="00EC78AF">
      <w:pPr>
        <w:tabs>
          <w:tab w:val="left" w:pos="2565"/>
        </w:tabs>
        <w:spacing w:line="288" w:lineRule="auto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:rsidR="002D4583" w:rsidRDefault="002D4583">
      <w:pPr>
        <w:tabs>
          <w:tab w:val="left" w:pos="2565"/>
        </w:tabs>
        <w:spacing w:line="288" w:lineRule="auto"/>
        <w:jc w:val="both"/>
        <w:rPr>
          <w:sz w:val="24"/>
          <w:szCs w:val="24"/>
        </w:rPr>
        <w:sectPr w:rsidR="002D4583" w:rsidSect="002D4583">
          <w:pgSz w:w="16840" w:h="11900" w:orient="landscape" w:code="9"/>
          <w:pgMar w:top="1418" w:right="1418" w:bottom="1418" w:left="1418" w:header="720" w:footer="720" w:gutter="0"/>
          <w:cols w:space="708"/>
        </w:sectPr>
      </w:pPr>
    </w:p>
    <w:p w:rsidR="00264ED2" w:rsidRDefault="00EC78AF">
      <w:pPr>
        <w:tabs>
          <w:tab w:val="left" w:pos="2565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Zdroje:</w:t>
      </w:r>
    </w:p>
    <w:p w:rsidR="00264ED2" w:rsidRDefault="00EC78AF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Č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APEK, R.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de-DE"/>
        </w:rPr>
        <w:t>Modern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í didaktika: lexikon výukových a hodnoticích metod</w:t>
      </w:r>
      <w:r>
        <w:rPr>
          <w:rFonts w:ascii="Times New Roman" w:hAnsi="Times New Roman"/>
          <w:sz w:val="24"/>
          <w:szCs w:val="24"/>
          <w:shd w:val="clear" w:color="auto" w:fill="FFFFFF"/>
        </w:rPr>
        <w:t>. Praha: Grada, 2015. Pedagogika (Grada). ISBN 978-80-247-3450-7.</w:t>
      </w:r>
    </w:p>
    <w:p w:rsidR="00264ED2" w:rsidRDefault="00264ED2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64ED2" w:rsidRDefault="00EC78AF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MARTINEC, I</w:t>
      </w:r>
      <w:r>
        <w:rPr>
          <w:rFonts w:ascii="Times New Roman" w:hAnsi="Times New Roman"/>
          <w:sz w:val="24"/>
          <w:szCs w:val="24"/>
          <w:shd w:val="clear" w:color="auto" w:fill="FFFFFF"/>
        </w:rPr>
        <w:t>., J. M. TUŠKOVÁ, L.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ZIMOV</w:t>
      </w:r>
      <w:r>
        <w:rPr>
          <w:rFonts w:ascii="Times New Roman" w:hAnsi="Times New Roman"/>
          <w:sz w:val="24"/>
          <w:szCs w:val="24"/>
          <w:shd w:val="clear" w:color="auto" w:fill="FFFFFF"/>
        </w:rPr>
        <w:t>Á, J.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 HOFFMANNOV</w:t>
      </w:r>
      <w:r>
        <w:rPr>
          <w:rFonts w:ascii="Times New Roman" w:hAnsi="Times New Roman"/>
          <w:sz w:val="24"/>
          <w:szCs w:val="24"/>
          <w:shd w:val="clear" w:color="auto" w:fill="FFFFFF"/>
        </w:rPr>
        <w:t>Á, J. JEŽKOVÁ, J. VAŇKOVÁ a V.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 BEZPALCOV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Učebnice česk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fr-FR"/>
        </w:rPr>
        <w:t>é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ho jazyka pro střední školy</w:t>
      </w:r>
      <w:r>
        <w:rPr>
          <w:rFonts w:ascii="Times New Roman" w:hAnsi="Times New Roman"/>
          <w:sz w:val="24"/>
          <w:szCs w:val="24"/>
          <w:shd w:val="clear" w:color="auto" w:fill="FFFFFF"/>
        </w:rPr>
        <w:t>. Plzeň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: Fraus, 2011. ISBN 978-80-7238-779-3.</w:t>
      </w:r>
    </w:p>
    <w:p w:rsidR="00264ED2" w:rsidRDefault="00264ED2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64ED2" w:rsidRDefault="00EC78AF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GREPL, M.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 a P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KARLÍK.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Skladba češtiny: cvičení a výklad</w:t>
      </w:r>
      <w:r>
        <w:rPr>
          <w:rFonts w:ascii="Times New Roman" w:hAnsi="Times New Roman"/>
          <w:sz w:val="24"/>
          <w:szCs w:val="24"/>
          <w:shd w:val="clear" w:color="auto" w:fill="FFFFFF"/>
        </w:rPr>
        <w:t>. Praha: ISV, 1999. Jazykově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da (Institut soci</w:t>
      </w:r>
      <w:r>
        <w:rPr>
          <w:rFonts w:ascii="Times New Roman" w:hAnsi="Times New Roman"/>
          <w:sz w:val="24"/>
          <w:szCs w:val="24"/>
          <w:shd w:val="clear" w:color="auto" w:fill="FFFFFF"/>
        </w:rPr>
        <w:t>álních vztahů). ISBN 80-85866-47-1.</w:t>
      </w:r>
    </w:p>
    <w:sectPr w:rsidR="00264ED2"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EB" w:rsidRDefault="00BA16EB">
      <w:r>
        <w:separator/>
      </w:r>
    </w:p>
  </w:endnote>
  <w:endnote w:type="continuationSeparator" w:id="0">
    <w:p w:rsidR="00BA16EB" w:rsidRDefault="00BA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ED2" w:rsidRDefault="00EC78AF">
    <w:pPr>
      <w:pStyle w:val="Zpat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5756911" cy="739358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tahování%20(1)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739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EB" w:rsidRDefault="00BA16EB">
      <w:r>
        <w:separator/>
      </w:r>
    </w:p>
  </w:footnote>
  <w:footnote w:type="continuationSeparator" w:id="0">
    <w:p w:rsidR="00BA16EB" w:rsidRDefault="00BA1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ED2" w:rsidRDefault="00EC78AF">
    <w:pPr>
      <w:pStyle w:val="Zhlav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inline distT="0" distB="0" distL="0" distR="0">
              <wp:extent cx="304496" cy="304496"/>
              <wp:effectExtent l="0" t="0" r="0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496" cy="3044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24.0pt;height:24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3727"/>
    <w:multiLevelType w:val="hybridMultilevel"/>
    <w:tmpl w:val="3C6EA87A"/>
    <w:styleLink w:val="Psmena"/>
    <w:lvl w:ilvl="0" w:tplc="F7E4AC48">
      <w:start w:val="1"/>
      <w:numFmt w:val="decimal"/>
      <w:lvlText w:val="%1)"/>
      <w:lvlJc w:val="left"/>
      <w:pPr>
        <w:tabs>
          <w:tab w:val="left" w:pos="2565"/>
        </w:tabs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EB7D2">
      <w:start w:val="1"/>
      <w:numFmt w:val="decimal"/>
      <w:lvlText w:val="%2)"/>
      <w:lvlJc w:val="left"/>
      <w:pPr>
        <w:tabs>
          <w:tab w:val="left" w:pos="2565"/>
        </w:tabs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3A4C54">
      <w:start w:val="1"/>
      <w:numFmt w:val="decimal"/>
      <w:lvlText w:val="%3)"/>
      <w:lvlJc w:val="left"/>
      <w:pPr>
        <w:tabs>
          <w:tab w:val="left" w:pos="2565"/>
        </w:tabs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D2B9C4">
      <w:start w:val="1"/>
      <w:numFmt w:val="decimal"/>
      <w:lvlText w:val="%4)"/>
      <w:lvlJc w:val="left"/>
      <w:pPr>
        <w:tabs>
          <w:tab w:val="left" w:pos="2565"/>
        </w:tabs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CB224">
      <w:start w:val="1"/>
      <w:numFmt w:val="decimal"/>
      <w:lvlText w:val="%5)"/>
      <w:lvlJc w:val="left"/>
      <w:pPr>
        <w:tabs>
          <w:tab w:val="left" w:pos="2565"/>
        </w:tabs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BAD57A">
      <w:start w:val="1"/>
      <w:numFmt w:val="decimal"/>
      <w:lvlText w:val="%6)"/>
      <w:lvlJc w:val="left"/>
      <w:pPr>
        <w:tabs>
          <w:tab w:val="left" w:pos="2565"/>
        </w:tabs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E9DEA">
      <w:start w:val="1"/>
      <w:numFmt w:val="decimal"/>
      <w:lvlText w:val="%7)"/>
      <w:lvlJc w:val="left"/>
      <w:pPr>
        <w:tabs>
          <w:tab w:val="left" w:pos="2565"/>
        </w:tabs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62CAEA">
      <w:start w:val="1"/>
      <w:numFmt w:val="decimal"/>
      <w:lvlText w:val="%8)"/>
      <w:lvlJc w:val="left"/>
      <w:pPr>
        <w:tabs>
          <w:tab w:val="left" w:pos="2565"/>
        </w:tabs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2C8E3A">
      <w:start w:val="1"/>
      <w:numFmt w:val="decimal"/>
      <w:lvlText w:val="%9)"/>
      <w:lvlJc w:val="left"/>
      <w:pPr>
        <w:tabs>
          <w:tab w:val="left" w:pos="2565"/>
        </w:tabs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78655C"/>
    <w:multiLevelType w:val="hybridMultilevel"/>
    <w:tmpl w:val="3C6EA87A"/>
    <w:numStyleLink w:val="Psmen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D2"/>
    <w:rsid w:val="000E43CF"/>
    <w:rsid w:val="00264ED2"/>
    <w:rsid w:val="002D4583"/>
    <w:rsid w:val="005A3982"/>
    <w:rsid w:val="00AD0BEE"/>
    <w:rsid w:val="00BA16EB"/>
    <w:rsid w:val="00E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DAB49-8FD2-4156-BF85-282D77FB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Psmena">
    <w:name w:val="Písmena"/>
    <w:pPr>
      <w:numPr>
        <w:numId w:val="1"/>
      </w:numPr>
    </w:p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paragraph" w:customStyle="1" w:styleId="Styltabulky1">
    <w:name w:val="Styl tabulky 1"/>
    <w:rsid w:val="000E43CF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tabulky2">
    <w:name w:val="Styl tabulky 2"/>
    <w:rsid w:val="000E43CF"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Veselá</cp:lastModifiedBy>
  <cp:revision>5</cp:revision>
  <dcterms:created xsi:type="dcterms:W3CDTF">2019-01-03T15:26:00Z</dcterms:created>
  <dcterms:modified xsi:type="dcterms:W3CDTF">2019-01-03T16:00:00Z</dcterms:modified>
</cp:coreProperties>
</file>