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53" w:rsidRPr="00962908" w:rsidRDefault="00527253" w:rsidP="00527253">
      <w:pPr>
        <w:shd w:val="clear" w:color="auto" w:fill="FFFFFF"/>
        <w:spacing w:before="72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</w:pPr>
      <w:r w:rsidRPr="00962908">
        <w:rPr>
          <w:rFonts w:asciiTheme="minorHAnsi" w:eastAsia="Times New Roman" w:hAnsiTheme="minorHAnsi" w:cstheme="minorHAnsi"/>
          <w:b/>
          <w:bCs/>
          <w:color w:val="000000"/>
          <w:szCs w:val="24"/>
          <w:lang w:eastAsia="cs-CZ"/>
        </w:rPr>
        <w:t>Státní doktorská zkouška</w:t>
      </w:r>
      <w:r w:rsidRPr="00962908">
        <w:rPr>
          <w:rFonts w:asciiTheme="minorHAnsi" w:hAnsiTheme="minorHAnsi" w:cstheme="minorHAnsi"/>
          <w:b/>
          <w:szCs w:val="24"/>
        </w:rPr>
        <w:t xml:space="preserve"> doktorského studia Didaktika primárního přírodovědného vzdělávání na PF UJEP</w:t>
      </w:r>
    </w:p>
    <w:p w:rsidR="00527253" w:rsidRPr="00962908" w:rsidRDefault="00527253" w:rsidP="00527253">
      <w:pPr>
        <w:shd w:val="clear" w:color="auto" w:fill="FFFFFF"/>
        <w:spacing w:before="120" w:after="120"/>
        <w:jc w:val="left"/>
        <w:rPr>
          <w:rFonts w:asciiTheme="minorHAnsi" w:eastAsia="Times New Roman" w:hAnsiTheme="minorHAnsi" w:cstheme="minorHAnsi"/>
          <w:color w:val="222222"/>
          <w:sz w:val="20"/>
          <w:szCs w:val="20"/>
          <w:lang w:eastAsia="cs-CZ"/>
        </w:rPr>
      </w:pPr>
    </w:p>
    <w:p w:rsidR="00527253" w:rsidRPr="00962908" w:rsidRDefault="00527253" w:rsidP="00527253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222222"/>
          <w:sz w:val="20"/>
          <w:szCs w:val="20"/>
          <w:lang w:eastAsia="cs-CZ"/>
        </w:rPr>
      </w:pPr>
      <w:r w:rsidRPr="00962908">
        <w:rPr>
          <w:rFonts w:asciiTheme="minorHAnsi" w:eastAsia="Times New Roman" w:hAnsiTheme="minorHAnsi" w:cstheme="minorHAnsi"/>
          <w:color w:val="222222"/>
          <w:sz w:val="20"/>
          <w:szCs w:val="20"/>
          <w:lang w:eastAsia="cs-CZ"/>
        </w:rPr>
        <w:t>Státní doktorská zkouška se skládá v </w:t>
      </w:r>
      <w:hyperlink r:id="rId5" w:anchor="Doktorsk%C3%BD_studijn%C3%AD_program" w:tooltip="Studijní program" w:history="1">
        <w:r w:rsidRPr="00962908">
          <w:rPr>
            <w:rFonts w:asciiTheme="minorHAnsi" w:eastAsia="Times New Roman" w:hAnsiTheme="minorHAnsi" w:cstheme="minorHAnsi"/>
            <w:sz w:val="20"/>
            <w:szCs w:val="20"/>
            <w:lang w:eastAsia="cs-CZ"/>
          </w:rPr>
          <w:t>doktorském studijním programu</w:t>
        </w:r>
      </w:hyperlink>
      <w:r w:rsidRPr="00962908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 </w:t>
      </w:r>
      <w:r w:rsidR="00993FE0" w:rsidRPr="00962908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Státní doktorskou zkouškou student prokazuje </w:t>
      </w:r>
      <w:r w:rsidRPr="00962908">
        <w:rPr>
          <w:rFonts w:asciiTheme="minorHAnsi" w:eastAsia="Times New Roman" w:hAnsiTheme="minorHAnsi" w:cstheme="minorHAnsi"/>
          <w:color w:val="222222"/>
          <w:sz w:val="20"/>
          <w:szCs w:val="20"/>
          <w:lang w:eastAsia="cs-CZ"/>
        </w:rPr>
        <w:t>schopnost a připravenost k samostatné činnosti v oblasti </w:t>
      </w:r>
      <w:hyperlink r:id="rId6" w:tooltip="Výzkum" w:history="1">
        <w:r w:rsidRPr="00962908">
          <w:rPr>
            <w:rFonts w:asciiTheme="minorHAnsi" w:eastAsia="Times New Roman" w:hAnsiTheme="minorHAnsi" w:cstheme="minorHAnsi"/>
            <w:sz w:val="20"/>
            <w:szCs w:val="20"/>
            <w:lang w:eastAsia="cs-CZ"/>
          </w:rPr>
          <w:t>výzkumu</w:t>
        </w:r>
      </w:hyperlink>
      <w:r w:rsidRPr="00962908">
        <w:rPr>
          <w:rFonts w:asciiTheme="minorHAnsi" w:eastAsia="Times New Roman" w:hAnsiTheme="minorHAnsi" w:cstheme="minorHAnsi"/>
          <w:sz w:val="20"/>
          <w:szCs w:val="20"/>
          <w:lang w:eastAsia="cs-CZ"/>
        </w:rPr>
        <w:t> nebo </w:t>
      </w:r>
      <w:hyperlink r:id="rId7" w:tooltip="Vývoj" w:history="1">
        <w:r w:rsidRPr="00962908">
          <w:rPr>
            <w:rFonts w:asciiTheme="minorHAnsi" w:eastAsia="Times New Roman" w:hAnsiTheme="minorHAnsi" w:cstheme="minorHAnsi"/>
            <w:sz w:val="20"/>
            <w:szCs w:val="20"/>
            <w:lang w:eastAsia="cs-CZ"/>
          </w:rPr>
          <w:t>vývoje</w:t>
        </w:r>
      </w:hyperlink>
      <w:r w:rsidRPr="00962908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 </w:t>
      </w:r>
      <w:r w:rsidRPr="00962908">
        <w:rPr>
          <w:rFonts w:asciiTheme="minorHAnsi" w:eastAsia="Times New Roman" w:hAnsiTheme="minorHAnsi" w:cstheme="minorHAnsi"/>
          <w:color w:val="222222"/>
          <w:sz w:val="20"/>
          <w:szCs w:val="20"/>
          <w:lang w:eastAsia="cs-CZ"/>
        </w:rPr>
        <w:t> </w:t>
      </w:r>
    </w:p>
    <w:p w:rsidR="00527253" w:rsidRPr="00962908" w:rsidRDefault="00527253" w:rsidP="00527253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222222"/>
          <w:sz w:val="20"/>
          <w:szCs w:val="20"/>
          <w:lang w:eastAsia="cs-CZ"/>
        </w:rPr>
      </w:pPr>
      <w:r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Státní doktorská zkouška (SDZK) probíhá dle vnitřního předpisu </w:t>
      </w:r>
      <w:r w:rsidRPr="0096290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Studijní a zkušební řád pro studium v doktorských studijních programech UJEP v Ústí nad Labem ze dne 17. 6. 2017</w:t>
      </w:r>
      <w:r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</w:t>
      </w:r>
    </w:p>
    <w:p w:rsidR="00527253" w:rsidRPr="00962908" w:rsidRDefault="00527253" w:rsidP="00527253">
      <w:pPr>
        <w:shd w:val="clear" w:color="auto" w:fill="FFFFFF"/>
        <w:spacing w:before="120" w:after="1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62908">
        <w:rPr>
          <w:rStyle w:val="Siln"/>
          <w:rFonts w:asciiTheme="minorHAnsi" w:hAnsiTheme="minorHAnsi" w:cstheme="minorHAnsi"/>
          <w:b w:val="0"/>
          <w:sz w:val="20"/>
          <w:szCs w:val="20"/>
          <w:shd w:val="clear" w:color="auto" w:fill="FFFFFF"/>
        </w:rPr>
        <w:t>Státní doktorská zkouška</w:t>
      </w:r>
      <w:r w:rsidRPr="00962908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="00B54C76" w:rsidRPr="0096290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složená ze zkoušky a obhajoby DP</w:t>
      </w:r>
      <w:r w:rsidR="00B54C76" w:rsidRPr="0096290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962908">
        <w:rPr>
          <w:rFonts w:asciiTheme="minorHAnsi" w:hAnsiTheme="minorHAnsi" w:cstheme="minorHAnsi"/>
          <w:sz w:val="20"/>
          <w:szCs w:val="20"/>
          <w:shd w:val="clear" w:color="auto" w:fill="FFFFFF"/>
        </w:rPr>
        <w:t>se koná po </w:t>
      </w:r>
      <w:r w:rsidRPr="00962908">
        <w:rPr>
          <w:rStyle w:val="Siln"/>
          <w:rFonts w:asciiTheme="minorHAnsi" w:hAnsiTheme="minorHAnsi" w:cstheme="minorHAnsi"/>
          <w:b w:val="0"/>
          <w:sz w:val="20"/>
          <w:szCs w:val="20"/>
          <w:shd w:val="clear" w:color="auto" w:fill="FFFFFF"/>
        </w:rPr>
        <w:t>splnění všech</w:t>
      </w:r>
      <w:r w:rsidRPr="0096290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962908">
        <w:rPr>
          <w:rStyle w:val="Siln"/>
          <w:rFonts w:asciiTheme="minorHAnsi" w:hAnsiTheme="minorHAnsi" w:cstheme="minorHAnsi"/>
          <w:b w:val="0"/>
          <w:sz w:val="20"/>
          <w:szCs w:val="20"/>
          <w:shd w:val="clear" w:color="auto" w:fill="FFFFFF"/>
        </w:rPr>
        <w:t>základních studijních povinností</w:t>
      </w:r>
      <w:r w:rsidRPr="0096290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 </w:t>
      </w:r>
      <w:r w:rsidRPr="0096290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dle Individuálního studijního plánu (ISP), a to v jeho schválené podobě, která je založena ve studijním spisu. SDZK se koná před komisí a je veřejná. Výsledek SDZK je klasifikován, jako prospěl či neprospěl a zkoušku lze opakovat jen jednou. </w:t>
      </w:r>
    </w:p>
    <w:p w:rsidR="00527253" w:rsidRPr="00962908" w:rsidRDefault="00C032D5" w:rsidP="00527253">
      <w:pPr>
        <w:shd w:val="clear" w:color="auto" w:fill="FFFFFF"/>
        <w:spacing w:before="120" w:after="12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Státní </w:t>
      </w:r>
      <w:r w:rsidR="00F15800"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doktorskou </w:t>
      </w:r>
      <w:r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z</w:t>
      </w:r>
      <w:r w:rsidR="00527253"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koušku a obhajobu </w:t>
      </w:r>
      <w:r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disertační práce </w:t>
      </w:r>
      <w:r w:rsidR="00527253"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může student vykonat ve stejném termínu, nebo samostatně, přičemž připuštění k obhajobě disertační práce je podmíněno vykonáním státní </w:t>
      </w:r>
      <w:r w:rsidR="00F15800"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doktorské </w:t>
      </w:r>
      <w:proofErr w:type="gramStart"/>
      <w:r w:rsidR="00527253"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zkoušky.</w:t>
      </w:r>
      <w:r w:rsidR="00644AB9"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proofErr w:type="gramEnd"/>
      <w:r w:rsidR="00644AB9"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:rsidR="00962908" w:rsidRPr="00962908" w:rsidRDefault="00962908" w:rsidP="00527253">
      <w:pPr>
        <w:shd w:val="clear" w:color="auto" w:fill="FFFFFF"/>
        <w:spacing w:before="120" w:after="1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629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Časové rozpětí mezi státní doktorskou zkouškou a obhajobou disertační práce není stanoveno, limitem je pouze maximální doba studia. Způsob vykonání závěrečných zkoušek student konzultuje se svým školitelem a předsedou oborové rady oboru Didaktika primárního přírodovědného vzdělávání</w:t>
      </w:r>
    </w:p>
    <w:p w:rsidR="00962908" w:rsidRDefault="00962908" w:rsidP="00962908">
      <w:pPr>
        <w:jc w:val="center"/>
        <w:rPr>
          <w:b/>
          <w:sz w:val="20"/>
          <w:szCs w:val="20"/>
        </w:rPr>
      </w:pPr>
    </w:p>
    <w:p w:rsidR="00962908" w:rsidRDefault="00962908" w:rsidP="00962908">
      <w:pPr>
        <w:jc w:val="center"/>
        <w:rPr>
          <w:b/>
          <w:sz w:val="20"/>
          <w:szCs w:val="20"/>
        </w:rPr>
      </w:pPr>
    </w:p>
    <w:p w:rsidR="00962908" w:rsidRPr="00962908" w:rsidRDefault="00962908" w:rsidP="00962908">
      <w:pPr>
        <w:jc w:val="center"/>
        <w:rPr>
          <w:b/>
          <w:szCs w:val="24"/>
        </w:rPr>
      </w:pPr>
      <w:r w:rsidRPr="00962908">
        <w:rPr>
          <w:b/>
          <w:szCs w:val="24"/>
        </w:rPr>
        <w:t>Požadavky na SDZK Didaktika primárního přírodovědného vzdělávání na PF UJEP</w:t>
      </w:r>
    </w:p>
    <w:p w:rsidR="00962908" w:rsidRDefault="00962908" w:rsidP="00962908"/>
    <w:p w:rsidR="00962908" w:rsidRPr="00962908" w:rsidRDefault="00962908" w:rsidP="00962908">
      <w:pPr>
        <w:shd w:val="clear" w:color="auto" w:fill="FFFFFF"/>
        <w:spacing w:before="120" w:after="120"/>
        <w:jc w:val="left"/>
        <w:rPr>
          <w:rFonts w:cs="Arial"/>
          <w:b/>
          <w:sz w:val="20"/>
          <w:szCs w:val="20"/>
          <w:shd w:val="clear" w:color="auto" w:fill="FFFFFF"/>
        </w:rPr>
      </w:pPr>
      <w:r w:rsidRPr="00962908">
        <w:rPr>
          <w:rFonts w:cs="Arial"/>
          <w:b/>
          <w:sz w:val="20"/>
          <w:szCs w:val="20"/>
          <w:shd w:val="clear" w:color="auto" w:fill="FFFFFF"/>
        </w:rPr>
        <w:t>Obsah SDZK</w:t>
      </w:r>
    </w:p>
    <w:p w:rsidR="00962908" w:rsidRPr="00962908" w:rsidRDefault="00962908" w:rsidP="00962908">
      <w:pPr>
        <w:numPr>
          <w:ilvl w:val="0"/>
          <w:numId w:val="12"/>
        </w:numPr>
        <w:shd w:val="clear" w:color="auto" w:fill="FFFFFF"/>
        <w:ind w:left="0"/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</w:pPr>
      <w:r w:rsidRPr="00962908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Student si ke zkoušce po dohodě se svým školitelem zvolí celkem </w:t>
      </w:r>
      <w:r w:rsidRPr="00962908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cs-CZ"/>
        </w:rPr>
        <w:t>tři předměty</w:t>
      </w:r>
      <w:r w:rsidRPr="00962908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. Dva předměty jsou povinné a jeden předmět si student vybírá sám. Povinné předměty jsou didaktika primární přírodovědy a oborová didaktika se zaměřením na téma disertace, přičemž se obsah zkoušky nesmí zcela překrývat s tématem disertační práce, tj. nemělo by jít o výtah některé z kapitol. Volený předmět vychází ze studijního plánu studenta.  </w:t>
      </w:r>
    </w:p>
    <w:p w:rsidR="00962908" w:rsidRPr="00962908" w:rsidRDefault="00962908" w:rsidP="00962908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</w:pPr>
    </w:p>
    <w:p w:rsidR="00962908" w:rsidRPr="00962908" w:rsidRDefault="00962908" w:rsidP="00962908">
      <w:pPr>
        <w:numPr>
          <w:ilvl w:val="0"/>
          <w:numId w:val="12"/>
        </w:numPr>
        <w:shd w:val="clear" w:color="auto" w:fill="FFFFFF"/>
        <w:ind w:left="0"/>
        <w:rPr>
          <w:rFonts w:eastAsia="Times New Roman" w:cs="Arial"/>
          <w:color w:val="000000"/>
          <w:sz w:val="20"/>
          <w:szCs w:val="20"/>
          <w:lang w:eastAsia="cs-CZ"/>
        </w:rPr>
      </w:pPr>
      <w:r w:rsidRPr="00962908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Školitel po dohodě se studentem určí ke každému předmětu konzultanta. Konzultant by měl být primárně z oborové rady (OR), je však možný i konzultant mimo ni, musí</w:t>
      </w:r>
      <w:r w:rsidRPr="00962908">
        <w:rPr>
          <w:rFonts w:eastAsia="Times New Roman" w:cs="Arial"/>
          <w:color w:val="000000"/>
          <w:sz w:val="20"/>
          <w:szCs w:val="20"/>
          <w:lang w:eastAsia="cs-CZ"/>
        </w:rPr>
        <w:t xml:space="preserve"> ho však schválit předseda OR. </w:t>
      </w:r>
    </w:p>
    <w:p w:rsidR="00962908" w:rsidRPr="00962908" w:rsidRDefault="00962908" w:rsidP="00962908">
      <w:pPr>
        <w:shd w:val="clear" w:color="auto" w:fill="FFFFFF"/>
        <w:spacing w:before="185" w:line="312" w:lineRule="atLeast"/>
        <w:jc w:val="left"/>
        <w:outlineLvl w:val="2"/>
        <w:rPr>
          <w:rFonts w:eastAsia="Times New Roman" w:cs="Arial"/>
          <w:b/>
          <w:sz w:val="20"/>
          <w:szCs w:val="20"/>
          <w:lang w:eastAsia="cs-CZ"/>
        </w:rPr>
      </w:pPr>
      <w:r w:rsidRPr="00962908">
        <w:rPr>
          <w:rFonts w:eastAsia="Times New Roman" w:cs="Arial"/>
          <w:b/>
          <w:sz w:val="20"/>
          <w:szCs w:val="20"/>
          <w:lang w:eastAsia="cs-CZ"/>
        </w:rPr>
        <w:t>Obsah a zpracování podkladů ke zkoušce (tezí)</w:t>
      </w:r>
    </w:p>
    <w:p w:rsidR="00962908" w:rsidRPr="00527253" w:rsidRDefault="00962908" w:rsidP="00962908">
      <w:pPr>
        <w:numPr>
          <w:ilvl w:val="0"/>
          <w:numId w:val="13"/>
        </w:numPr>
        <w:shd w:val="clear" w:color="auto" w:fill="FFFFFF"/>
        <w:ind w:left="0"/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Student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si vybere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pro každý zkoušený předmět 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jeden konkrétní problém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vztahující se k jeho disertační práci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, jenž jasně a srozumitelně formuluje. Prokáže znalost různých interpretací či řešení daného problému. Na základě argumentace se vůči problému vymezí, pokusí se zformulovat vlastní hypotézu a nabídnout řešení.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Studentův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názor bude základem pro následující diskusi, v níž by měl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student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svoji pozici zdůvodnit, zodpovědět položené otázky a vyrovnat se s případnými námitkami.</w:t>
      </w:r>
    </w:p>
    <w:p w:rsidR="00962908" w:rsidRPr="00527253" w:rsidRDefault="00962908" w:rsidP="00962908">
      <w:pPr>
        <w:numPr>
          <w:ilvl w:val="0"/>
          <w:numId w:val="13"/>
        </w:numPr>
        <w:shd w:val="clear" w:color="auto" w:fill="FFFFFF"/>
        <w:ind w:left="0"/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Student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při zpracovávání tezí úzce spolupracuje se svými konzultanty, kteří dbají na kvalitu tezí a pomáhají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studentovi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s výběrem literatury. Optimální rozsah jednotlivých písemných tezí j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sou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dvě až čtyři normostrany (kromě seznamu použité literatury).</w:t>
      </w:r>
      <w:r w:rsidRPr="00DD70F3">
        <w:rPr>
          <w:rFonts w:asciiTheme="majorHAnsi" w:eastAsia="Times New Roman" w:hAnsiTheme="majorHAnsi" w:cstheme="majorHAnsi"/>
          <w:color w:val="000000"/>
          <w:sz w:val="20"/>
          <w:szCs w:val="20"/>
          <w:lang w:eastAsia="cs-CZ"/>
        </w:rPr>
        <w:t xml:space="preserve"> </w:t>
      </w:r>
    </w:p>
    <w:p w:rsidR="00962908" w:rsidRDefault="00962908" w:rsidP="00962908">
      <w:pPr>
        <w:numPr>
          <w:ilvl w:val="0"/>
          <w:numId w:val="13"/>
        </w:numPr>
        <w:shd w:val="clear" w:color="auto" w:fill="FFFFFF"/>
        <w:ind w:left="0"/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</w:pP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Nejpozději dva měsíce před plánovaným termínem SDZK odevzdá kandidát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školitelem podepsané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vytištěné teze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ke schválení předsedovi OR. (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Student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zašle své teze také elektronicky.)</w:t>
      </w:r>
    </w:p>
    <w:p w:rsidR="00962908" w:rsidRPr="00527253" w:rsidRDefault="00962908" w:rsidP="00962908">
      <w:pPr>
        <w:numPr>
          <w:ilvl w:val="0"/>
          <w:numId w:val="13"/>
        </w:numPr>
        <w:shd w:val="clear" w:color="auto" w:fill="FFFFFF"/>
        <w:ind w:left="0"/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Teze, které budou o odborné či pravopisné stránce zpracovány nekvalitně, budou vráceny studentovi k přepracování. </w:t>
      </w:r>
    </w:p>
    <w:p w:rsidR="00962908" w:rsidRPr="005B53DF" w:rsidRDefault="00962908" w:rsidP="00962908">
      <w:pPr>
        <w:shd w:val="clear" w:color="auto" w:fill="FFFFFF"/>
        <w:spacing w:before="185" w:line="312" w:lineRule="atLeast"/>
        <w:jc w:val="left"/>
        <w:outlineLvl w:val="2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5B53DF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Ústní zkouška</w:t>
      </w:r>
    </w:p>
    <w:p w:rsidR="00962908" w:rsidRPr="00527253" w:rsidRDefault="00962908" w:rsidP="00962908">
      <w:pPr>
        <w:numPr>
          <w:ilvl w:val="0"/>
          <w:numId w:val="14"/>
        </w:numPr>
        <w:shd w:val="clear" w:color="auto" w:fill="FFFFFF"/>
        <w:ind w:left="0"/>
        <w:jc w:val="left"/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</w:pP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Komise a termín SDZK se stanoví individuálně na základě odevzd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aných tezí </w:t>
      </w:r>
    </w:p>
    <w:p w:rsidR="00962908" w:rsidRPr="00527253" w:rsidRDefault="00962908" w:rsidP="00962908">
      <w:pPr>
        <w:numPr>
          <w:ilvl w:val="0"/>
          <w:numId w:val="14"/>
        </w:numPr>
        <w:shd w:val="clear" w:color="auto" w:fill="FFFFFF"/>
        <w:ind w:left="0"/>
        <w:jc w:val="left"/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Student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představí každou tezi v délce cca 10 minut. Poté následuje diskuse, v níž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student</w:t>
      </w: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 xml:space="preserve"> odpovídá na otázky členů komise, prokazuje své znalosti a schopnost orientace v daném tématu.</w:t>
      </w:r>
    </w:p>
    <w:p w:rsidR="00962908" w:rsidRPr="00527253" w:rsidRDefault="00962908" w:rsidP="00962908">
      <w:pPr>
        <w:numPr>
          <w:ilvl w:val="0"/>
          <w:numId w:val="14"/>
        </w:numPr>
        <w:shd w:val="clear" w:color="auto" w:fill="FFFFFF"/>
        <w:ind w:left="0"/>
        <w:jc w:val="left"/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</w:pPr>
      <w:r w:rsidRPr="00527253">
        <w:rPr>
          <w:rFonts w:asciiTheme="minorHAnsi" w:eastAsia="Times New Roman" w:hAnsiTheme="minorHAnsi" w:cstheme="minorHAnsi"/>
          <w:color w:val="000000"/>
          <w:sz w:val="20"/>
          <w:szCs w:val="20"/>
          <w:lang w:eastAsia="cs-CZ"/>
        </w:rPr>
        <w:t>SDZK je veřejně přístupná.</w:t>
      </w:r>
    </w:p>
    <w:p w:rsidR="00962908" w:rsidRDefault="00962908" w:rsidP="00962908">
      <w:pPr>
        <w:rPr>
          <w:rFonts w:asciiTheme="minorHAnsi" w:hAnsiTheme="minorHAnsi" w:cstheme="minorHAnsi"/>
          <w:sz w:val="20"/>
          <w:szCs w:val="20"/>
        </w:rPr>
      </w:pPr>
    </w:p>
    <w:p w:rsidR="00527253" w:rsidRDefault="00527253" w:rsidP="003E233D">
      <w:pPr>
        <w:jc w:val="center"/>
        <w:rPr>
          <w:b/>
        </w:rPr>
      </w:pPr>
    </w:p>
    <w:p w:rsidR="00527253" w:rsidRDefault="00527253" w:rsidP="003E233D">
      <w:pPr>
        <w:jc w:val="center"/>
        <w:rPr>
          <w:b/>
        </w:rPr>
      </w:pPr>
    </w:p>
    <w:p w:rsidR="00A6422D" w:rsidRPr="00962908" w:rsidRDefault="00C827D7" w:rsidP="003E233D">
      <w:pPr>
        <w:jc w:val="center"/>
        <w:rPr>
          <w:b/>
          <w:szCs w:val="24"/>
        </w:rPr>
      </w:pPr>
      <w:r w:rsidRPr="00962908">
        <w:rPr>
          <w:b/>
          <w:szCs w:val="24"/>
        </w:rPr>
        <w:t>Požadavky na dizertační práci předloženou v rámci doktorského studia Didaktika primárního přírodovědného vzdělávání na PF UJEP</w:t>
      </w:r>
    </w:p>
    <w:p w:rsidR="00C827D7" w:rsidRDefault="00C827D7"/>
    <w:p w:rsidR="00C827D7" w:rsidRDefault="00C827D7"/>
    <w:p w:rsidR="00C827D7" w:rsidRDefault="00C827D7"/>
    <w:p w:rsidR="00C827D7" w:rsidRPr="00962908" w:rsidRDefault="00C827D7">
      <w:pPr>
        <w:rPr>
          <w:rFonts w:asciiTheme="minorHAnsi" w:hAnsiTheme="minorHAnsi" w:cstheme="minorHAnsi"/>
          <w:sz w:val="20"/>
          <w:szCs w:val="20"/>
        </w:rPr>
      </w:pPr>
      <w:r w:rsidRPr="00962908">
        <w:rPr>
          <w:rFonts w:asciiTheme="minorHAnsi" w:hAnsiTheme="minorHAnsi" w:cstheme="minorHAnsi"/>
          <w:sz w:val="20"/>
          <w:szCs w:val="20"/>
        </w:rPr>
        <w:t>1. V dizertační práci student předkládá výsledky, které získal v průběhu studia v</w:t>
      </w:r>
      <w:r w:rsidR="003E233D" w:rsidRPr="00962908">
        <w:rPr>
          <w:rFonts w:asciiTheme="minorHAnsi" w:hAnsiTheme="minorHAnsi" w:cstheme="minorHAnsi"/>
          <w:sz w:val="20"/>
          <w:szCs w:val="20"/>
        </w:rPr>
        <w:t xml:space="preserve"> daném </w:t>
      </w:r>
      <w:r w:rsidRPr="00962908">
        <w:rPr>
          <w:rFonts w:asciiTheme="minorHAnsi" w:hAnsiTheme="minorHAnsi" w:cstheme="minorHAnsi"/>
          <w:sz w:val="20"/>
          <w:szCs w:val="20"/>
        </w:rPr>
        <w:t xml:space="preserve">programu. </w:t>
      </w:r>
    </w:p>
    <w:p w:rsidR="00C827D7" w:rsidRPr="00962908" w:rsidRDefault="00C827D7">
      <w:pPr>
        <w:rPr>
          <w:rFonts w:asciiTheme="minorHAnsi" w:hAnsiTheme="minorHAnsi" w:cstheme="minorHAnsi"/>
          <w:sz w:val="20"/>
          <w:szCs w:val="20"/>
        </w:rPr>
      </w:pPr>
    </w:p>
    <w:p w:rsidR="00C827D7" w:rsidRPr="00962908" w:rsidRDefault="00C827D7">
      <w:pPr>
        <w:rPr>
          <w:rFonts w:asciiTheme="minorHAnsi" w:hAnsiTheme="minorHAnsi" w:cstheme="minorHAnsi"/>
          <w:sz w:val="20"/>
          <w:szCs w:val="20"/>
        </w:rPr>
      </w:pPr>
      <w:r w:rsidRPr="00962908">
        <w:rPr>
          <w:rFonts w:asciiTheme="minorHAnsi" w:hAnsiTheme="minorHAnsi" w:cstheme="minorHAnsi"/>
          <w:sz w:val="20"/>
          <w:szCs w:val="20"/>
        </w:rPr>
        <w:t xml:space="preserve">2. Dizertační práce obsahuje původní výsledky </w:t>
      </w:r>
      <w:r w:rsidR="003E233D" w:rsidRPr="00962908">
        <w:rPr>
          <w:rFonts w:asciiTheme="minorHAnsi" w:hAnsiTheme="minorHAnsi" w:cstheme="minorHAnsi"/>
          <w:sz w:val="20"/>
          <w:szCs w:val="20"/>
        </w:rPr>
        <w:t xml:space="preserve">bádání </w:t>
      </w:r>
      <w:r w:rsidRPr="00962908">
        <w:rPr>
          <w:rFonts w:asciiTheme="minorHAnsi" w:hAnsiTheme="minorHAnsi" w:cstheme="minorHAnsi"/>
          <w:sz w:val="20"/>
          <w:szCs w:val="20"/>
        </w:rPr>
        <w:t xml:space="preserve">nebo vlastní, </w:t>
      </w:r>
      <w:r w:rsidR="00DD331F" w:rsidRPr="00962908">
        <w:rPr>
          <w:rFonts w:asciiTheme="minorHAnsi" w:hAnsiTheme="minorHAnsi" w:cstheme="minorHAnsi"/>
          <w:sz w:val="20"/>
          <w:szCs w:val="20"/>
        </w:rPr>
        <w:t xml:space="preserve">již </w:t>
      </w:r>
      <w:r w:rsidRPr="00962908">
        <w:rPr>
          <w:rFonts w:asciiTheme="minorHAnsi" w:hAnsiTheme="minorHAnsi" w:cstheme="minorHAnsi"/>
          <w:sz w:val="20"/>
          <w:szCs w:val="20"/>
        </w:rPr>
        <w:t>uveřejněné výsledky či příspěvky přijaté k uveřejnění.</w:t>
      </w:r>
      <w:r w:rsidR="00DD331F" w:rsidRPr="0096290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E233D" w:rsidRPr="00962908" w:rsidRDefault="003E233D">
      <w:pPr>
        <w:rPr>
          <w:rFonts w:asciiTheme="minorHAnsi" w:hAnsiTheme="minorHAnsi" w:cstheme="minorHAnsi"/>
          <w:sz w:val="20"/>
          <w:szCs w:val="20"/>
        </w:rPr>
      </w:pPr>
    </w:p>
    <w:p w:rsidR="003E233D" w:rsidRPr="00962908" w:rsidRDefault="003E233D" w:rsidP="003E233D">
      <w:pPr>
        <w:rPr>
          <w:rFonts w:asciiTheme="minorHAnsi" w:hAnsiTheme="minorHAnsi" w:cstheme="minorHAnsi"/>
          <w:sz w:val="20"/>
          <w:szCs w:val="20"/>
        </w:rPr>
      </w:pPr>
      <w:r w:rsidRPr="00962908">
        <w:rPr>
          <w:rFonts w:asciiTheme="minorHAnsi" w:hAnsiTheme="minorHAnsi" w:cstheme="minorHAnsi"/>
          <w:sz w:val="20"/>
          <w:szCs w:val="20"/>
        </w:rPr>
        <w:t xml:space="preserve">3. Za dizertační práci může být uznán i soubor již uveřejněných nebo do tisku přijatých prací k danému tématu, který student opatří uceleným úvodem do problematiky a </w:t>
      </w:r>
      <w:r w:rsidR="006433E4" w:rsidRPr="00962908">
        <w:rPr>
          <w:rFonts w:asciiTheme="minorHAnsi" w:hAnsiTheme="minorHAnsi" w:cstheme="minorHAnsi"/>
          <w:sz w:val="20"/>
          <w:szCs w:val="20"/>
        </w:rPr>
        <w:t xml:space="preserve">odpovídajícím </w:t>
      </w:r>
      <w:r w:rsidRPr="00962908">
        <w:rPr>
          <w:rFonts w:asciiTheme="minorHAnsi" w:hAnsiTheme="minorHAnsi" w:cstheme="minorHAnsi"/>
          <w:sz w:val="20"/>
          <w:szCs w:val="20"/>
        </w:rPr>
        <w:t xml:space="preserve">komentářem. </w:t>
      </w:r>
    </w:p>
    <w:p w:rsidR="003E233D" w:rsidRPr="00962908" w:rsidRDefault="003E233D" w:rsidP="003E233D">
      <w:pPr>
        <w:rPr>
          <w:rFonts w:asciiTheme="minorHAnsi" w:hAnsiTheme="minorHAnsi" w:cstheme="minorHAnsi"/>
          <w:sz w:val="20"/>
          <w:szCs w:val="20"/>
        </w:rPr>
      </w:pPr>
    </w:p>
    <w:p w:rsidR="002B4983" w:rsidRPr="00962908" w:rsidRDefault="003E233D" w:rsidP="003E233D">
      <w:pPr>
        <w:rPr>
          <w:rFonts w:asciiTheme="minorHAnsi" w:hAnsiTheme="minorHAnsi" w:cstheme="minorHAnsi"/>
          <w:sz w:val="20"/>
          <w:szCs w:val="20"/>
        </w:rPr>
      </w:pPr>
      <w:r w:rsidRPr="00962908">
        <w:rPr>
          <w:rFonts w:asciiTheme="minorHAnsi" w:hAnsiTheme="minorHAnsi" w:cstheme="minorHAnsi"/>
          <w:sz w:val="20"/>
          <w:szCs w:val="20"/>
        </w:rPr>
        <w:t>4. Práce musí splňovat tyto požadavky</w:t>
      </w:r>
      <w:r w:rsidR="002B4983" w:rsidRPr="00962908">
        <w:rPr>
          <w:rFonts w:asciiTheme="minorHAnsi" w:hAnsiTheme="minorHAnsi" w:cstheme="minorHAnsi"/>
          <w:sz w:val="20"/>
          <w:szCs w:val="20"/>
        </w:rPr>
        <w:t>:</w:t>
      </w:r>
    </w:p>
    <w:p w:rsidR="00C827D7" w:rsidRDefault="002B4983" w:rsidP="002B4983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962908">
        <w:rPr>
          <w:rFonts w:asciiTheme="minorHAnsi" w:hAnsiTheme="minorHAnsi" w:cstheme="minorHAnsi"/>
          <w:sz w:val="20"/>
          <w:szCs w:val="20"/>
        </w:rPr>
        <w:t>Práce musí mít jednotnou úpravu a formát obvyklý na PF UJEP. Všechny exempláře musí</w:t>
      </w:r>
      <w:r w:rsidRPr="00305BE6">
        <w:rPr>
          <w:rFonts w:asciiTheme="majorHAnsi" w:hAnsiTheme="majorHAnsi" w:cstheme="majorHAnsi"/>
          <w:sz w:val="20"/>
          <w:szCs w:val="20"/>
        </w:rPr>
        <w:t xml:space="preserve"> být vyvázány v nerozebratelné vazbě. </w:t>
      </w:r>
    </w:p>
    <w:p w:rsidR="002B4983" w:rsidRPr="00962908" w:rsidRDefault="002B4983" w:rsidP="00962908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962908">
        <w:rPr>
          <w:rFonts w:asciiTheme="majorHAnsi" w:hAnsiTheme="majorHAnsi" w:cstheme="majorHAnsi"/>
          <w:sz w:val="20"/>
          <w:szCs w:val="20"/>
        </w:rPr>
        <w:t xml:space="preserve">Předkládá-li student k obhajobě výsledky kolektivní vědecké práce, na níž se autorsky podílel, musí být v práci </w:t>
      </w:r>
      <w:r w:rsidR="00B54C76" w:rsidRPr="00962908">
        <w:rPr>
          <w:rFonts w:asciiTheme="majorHAnsi" w:hAnsiTheme="majorHAnsi" w:cstheme="majorHAnsi"/>
          <w:sz w:val="20"/>
          <w:szCs w:val="20"/>
        </w:rPr>
        <w:t xml:space="preserve">explicitně uveden podíl studenta na kolektivní práci. </w:t>
      </w:r>
      <w:r w:rsidRPr="00962908">
        <w:rPr>
          <w:rFonts w:asciiTheme="majorHAnsi" w:hAnsiTheme="majorHAnsi" w:cstheme="majorHAnsi"/>
          <w:sz w:val="20"/>
          <w:szCs w:val="20"/>
        </w:rPr>
        <w:t>Práce musí obsahovat prohlášení spoluautorů, potvrzující autorství studenta a zhodnocují</w:t>
      </w:r>
      <w:r w:rsidR="00DB4130" w:rsidRPr="00962908">
        <w:rPr>
          <w:rFonts w:asciiTheme="majorHAnsi" w:hAnsiTheme="majorHAnsi" w:cstheme="majorHAnsi"/>
          <w:sz w:val="20"/>
          <w:szCs w:val="20"/>
        </w:rPr>
        <w:t xml:space="preserve">cí jeho podíl </w:t>
      </w:r>
      <w:r w:rsidR="00962908">
        <w:rPr>
          <w:rFonts w:asciiTheme="majorHAnsi" w:hAnsiTheme="majorHAnsi" w:cstheme="majorHAnsi"/>
          <w:sz w:val="20"/>
          <w:szCs w:val="20"/>
        </w:rPr>
        <w:t>v</w:t>
      </w:r>
      <w:r w:rsidR="00DB4130" w:rsidRPr="00962908">
        <w:rPr>
          <w:rFonts w:asciiTheme="majorHAnsi" w:hAnsiTheme="majorHAnsi" w:cstheme="majorHAnsi"/>
          <w:sz w:val="20"/>
          <w:szCs w:val="20"/>
        </w:rPr>
        <w:t> procentech</w:t>
      </w:r>
      <w:r w:rsidR="00B54C76" w:rsidRPr="00962908">
        <w:rPr>
          <w:rFonts w:asciiTheme="majorHAnsi" w:hAnsiTheme="majorHAnsi" w:cstheme="majorHAnsi"/>
          <w:sz w:val="20"/>
          <w:szCs w:val="20"/>
        </w:rPr>
        <w:t xml:space="preserve">. </w:t>
      </w:r>
    </w:p>
    <w:p w:rsidR="00737CA0" w:rsidRPr="00527253" w:rsidRDefault="00737CA0" w:rsidP="00737CA0">
      <w:pPr>
        <w:pStyle w:val="Odstavecseseznamem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527253">
        <w:rPr>
          <w:rFonts w:asciiTheme="majorHAnsi" w:hAnsiTheme="majorHAnsi" w:cstheme="majorHAnsi"/>
          <w:color w:val="000000"/>
          <w:sz w:val="20"/>
          <w:szCs w:val="20"/>
          <w:shd w:val="clear" w:color="auto" w:fill="FAFAFA"/>
        </w:rPr>
        <w:t xml:space="preserve">Všechny použité zdroje je třeba uvést v závěrečném seznamu literatury 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AFAFA"/>
        </w:rPr>
        <w:t xml:space="preserve">číslované, </w:t>
      </w:r>
      <w:r w:rsidRPr="00527253">
        <w:rPr>
          <w:rFonts w:asciiTheme="majorHAnsi" w:hAnsiTheme="majorHAnsi" w:cstheme="majorHAnsi"/>
          <w:color w:val="000000"/>
          <w:sz w:val="20"/>
          <w:szCs w:val="20"/>
          <w:shd w:val="clear" w:color="auto" w:fill="FAFAFA"/>
        </w:rPr>
        <w:t>seřazené </w:t>
      </w:r>
      <w:r w:rsidRPr="00527253">
        <w:rPr>
          <w:rStyle w:val="Siln"/>
          <w:rFonts w:asciiTheme="majorHAnsi" w:hAnsiTheme="majorHAnsi" w:cstheme="majorHAnsi"/>
          <w:color w:val="000000"/>
          <w:sz w:val="20"/>
          <w:szCs w:val="20"/>
          <w:shd w:val="clear" w:color="auto" w:fill="FAFAFA"/>
        </w:rPr>
        <w:t>abecedně</w:t>
      </w:r>
      <w:r w:rsidRPr="00527253">
        <w:rPr>
          <w:rFonts w:asciiTheme="majorHAnsi" w:hAnsiTheme="majorHAnsi" w:cstheme="majorHAnsi"/>
          <w:color w:val="000000"/>
          <w:sz w:val="20"/>
          <w:szCs w:val="20"/>
          <w:shd w:val="clear" w:color="auto" w:fill="FAFAFA"/>
        </w:rPr>
        <w:t> podle </w:t>
      </w:r>
      <w:r w:rsidRPr="00527253">
        <w:rPr>
          <w:rStyle w:val="Siln"/>
          <w:rFonts w:asciiTheme="majorHAnsi" w:hAnsiTheme="majorHAnsi" w:cstheme="majorHAnsi"/>
          <w:color w:val="000000"/>
          <w:sz w:val="20"/>
          <w:szCs w:val="20"/>
          <w:shd w:val="clear" w:color="auto" w:fill="FAFAFA"/>
        </w:rPr>
        <w:t>příjmení</w:t>
      </w:r>
      <w:r w:rsidRPr="00527253">
        <w:rPr>
          <w:rFonts w:asciiTheme="majorHAnsi" w:hAnsiTheme="majorHAnsi" w:cstheme="majorHAnsi"/>
          <w:color w:val="000000"/>
          <w:sz w:val="20"/>
          <w:szCs w:val="20"/>
          <w:shd w:val="clear" w:color="auto" w:fill="FAFAFA"/>
        </w:rPr>
        <w:t> autora. Díla stejného autora publikovaná v témže roce jsou seřazena abecedně podle názvu.</w:t>
      </w:r>
    </w:p>
    <w:p w:rsidR="00737CA0" w:rsidRPr="00305BE6" w:rsidRDefault="00737CA0" w:rsidP="00737CA0">
      <w:pPr>
        <w:rPr>
          <w:rFonts w:asciiTheme="majorHAnsi" w:hAnsiTheme="majorHAnsi" w:cstheme="majorHAnsi"/>
          <w:sz w:val="20"/>
          <w:szCs w:val="20"/>
        </w:rPr>
      </w:pPr>
    </w:p>
    <w:p w:rsidR="003045F3" w:rsidRPr="00737CA0" w:rsidRDefault="003045F3" w:rsidP="003045F3">
      <w:pPr>
        <w:ind w:left="64"/>
        <w:rPr>
          <w:rFonts w:asciiTheme="majorHAnsi" w:hAnsiTheme="majorHAnsi" w:cstheme="majorHAnsi"/>
          <w:sz w:val="20"/>
          <w:szCs w:val="20"/>
        </w:rPr>
      </w:pPr>
    </w:p>
    <w:p w:rsidR="003045F3" w:rsidRPr="00305BE6" w:rsidRDefault="00A57A84" w:rsidP="003045F3">
      <w:pPr>
        <w:rPr>
          <w:rFonts w:asciiTheme="majorHAnsi" w:hAnsiTheme="majorHAnsi" w:cstheme="majorHAnsi"/>
          <w:color w:val="000000"/>
          <w:sz w:val="20"/>
          <w:szCs w:val="20"/>
          <w:shd w:val="clear" w:color="auto" w:fill="FAFAFA"/>
        </w:rPr>
      </w:pPr>
      <w:r w:rsidRPr="00A57A84">
        <w:rPr>
          <w:rFonts w:asciiTheme="majorHAnsi" w:hAnsiTheme="majorHAnsi" w:cstheme="majorHAnsi"/>
          <w:sz w:val="20"/>
          <w:szCs w:val="20"/>
        </w:rPr>
        <w:t>5. Struktura, formální úprava a proporce jednotlivých částí DP se řídí pravidly stanovenými pro kvalifikační práce na PF UJEP. Jednotně je pro dizertační práce da</w:t>
      </w:r>
      <w:r w:rsidR="00305BE6" w:rsidRPr="00305BE6">
        <w:rPr>
          <w:sz w:val="20"/>
          <w:szCs w:val="20"/>
        </w:rPr>
        <w:t>n</w:t>
      </w:r>
      <w:r w:rsidRPr="00A57A84">
        <w:rPr>
          <w:rFonts w:asciiTheme="majorHAnsi" w:hAnsiTheme="majorHAnsi" w:cstheme="majorHAnsi"/>
          <w:sz w:val="20"/>
          <w:szCs w:val="20"/>
        </w:rPr>
        <w:t>ého</w:t>
      </w:r>
      <w:r w:rsidR="00305BE6" w:rsidRPr="00305BE6">
        <w:rPr>
          <w:sz w:val="20"/>
          <w:szCs w:val="20"/>
        </w:rPr>
        <w:t xml:space="preserve"> oboru stanovena norma APA. </w:t>
      </w:r>
      <w:r w:rsidR="003045F3" w:rsidRPr="00305BE6">
        <w:rPr>
          <w:rFonts w:asciiTheme="majorHAnsi" w:hAnsiTheme="majorHAnsi" w:cstheme="majorHAnsi"/>
          <w:color w:val="000000"/>
          <w:sz w:val="20"/>
          <w:szCs w:val="20"/>
          <w:shd w:val="clear" w:color="auto" w:fill="FAFAFA"/>
        </w:rPr>
        <w:t>Citační norma se týká jak odkazů umístěných přímo v textu, tak i v závěrečném soupisu použité literatury.</w:t>
      </w:r>
    </w:p>
    <w:p w:rsidR="00305BE6" w:rsidRDefault="00305BE6" w:rsidP="003045F3">
      <w:pPr>
        <w:rPr>
          <w:rFonts w:cs="Arial"/>
          <w:color w:val="000000"/>
          <w:sz w:val="17"/>
          <w:szCs w:val="17"/>
          <w:shd w:val="clear" w:color="auto" w:fill="FAFAFA"/>
        </w:rPr>
      </w:pPr>
    </w:p>
    <w:p w:rsidR="00305BE6" w:rsidRDefault="00305BE6" w:rsidP="00305BE6">
      <w:pPr>
        <w:rPr>
          <w:rFonts w:asciiTheme="majorHAnsi" w:hAnsiTheme="majorHAnsi" w:cstheme="majorHAnsi"/>
          <w:sz w:val="20"/>
          <w:szCs w:val="20"/>
        </w:rPr>
      </w:pPr>
      <w:r w:rsidRPr="00305BE6">
        <w:rPr>
          <w:rFonts w:asciiTheme="majorHAnsi" w:hAnsiTheme="majorHAnsi" w:cstheme="majorHAnsi"/>
          <w:sz w:val="20"/>
          <w:szCs w:val="20"/>
        </w:rPr>
        <w:t xml:space="preserve">6. Rozsah textové části práce je cca 100 až 150 stran. </w:t>
      </w:r>
    </w:p>
    <w:p w:rsidR="00D450BD" w:rsidRDefault="00D450BD" w:rsidP="00305BE6">
      <w:pPr>
        <w:rPr>
          <w:rFonts w:asciiTheme="majorHAnsi" w:hAnsiTheme="majorHAnsi" w:cstheme="majorHAnsi"/>
          <w:sz w:val="20"/>
          <w:szCs w:val="20"/>
        </w:rPr>
      </w:pPr>
    </w:p>
    <w:p w:rsidR="00D450BD" w:rsidRDefault="00D450BD" w:rsidP="00305BE6">
      <w:pPr>
        <w:rPr>
          <w:rFonts w:asciiTheme="majorHAnsi" w:hAnsiTheme="majorHAnsi" w:cstheme="majorHAnsi"/>
          <w:sz w:val="20"/>
          <w:szCs w:val="20"/>
        </w:rPr>
      </w:pPr>
    </w:p>
    <w:p w:rsidR="00527253" w:rsidRDefault="00527253" w:rsidP="00305BE6">
      <w:pPr>
        <w:rPr>
          <w:rFonts w:asciiTheme="majorHAnsi" w:hAnsiTheme="majorHAnsi" w:cstheme="majorHAnsi"/>
          <w:sz w:val="20"/>
          <w:szCs w:val="20"/>
        </w:rPr>
      </w:pPr>
    </w:p>
    <w:p w:rsidR="00527253" w:rsidRDefault="00527253" w:rsidP="00305BE6">
      <w:pPr>
        <w:rPr>
          <w:rFonts w:asciiTheme="majorHAnsi" w:hAnsiTheme="majorHAnsi" w:cstheme="majorHAnsi"/>
          <w:sz w:val="20"/>
          <w:szCs w:val="20"/>
        </w:rPr>
      </w:pPr>
    </w:p>
    <w:p w:rsidR="00527253" w:rsidRDefault="00527253" w:rsidP="00305BE6">
      <w:pPr>
        <w:rPr>
          <w:rFonts w:asciiTheme="majorHAnsi" w:hAnsiTheme="majorHAnsi" w:cstheme="majorHAnsi"/>
          <w:sz w:val="20"/>
          <w:szCs w:val="20"/>
        </w:rPr>
      </w:pPr>
    </w:p>
    <w:p w:rsidR="00527253" w:rsidRDefault="00527253" w:rsidP="00305BE6">
      <w:pPr>
        <w:rPr>
          <w:rFonts w:asciiTheme="majorHAnsi" w:hAnsiTheme="majorHAnsi" w:cstheme="majorHAnsi"/>
          <w:sz w:val="20"/>
          <w:szCs w:val="20"/>
        </w:rPr>
      </w:pPr>
    </w:p>
    <w:p w:rsidR="00E2590C" w:rsidRDefault="00E2590C" w:rsidP="00305BE6">
      <w:pPr>
        <w:rPr>
          <w:rFonts w:asciiTheme="minorHAnsi" w:hAnsiTheme="minorHAnsi" w:cstheme="minorHAnsi"/>
          <w:sz w:val="20"/>
          <w:szCs w:val="20"/>
        </w:rPr>
      </w:pPr>
    </w:p>
    <w:sectPr w:rsidR="00E2590C" w:rsidSect="0077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E4BADA" w15:done="0"/>
  <w15:commentEx w15:paraId="5DE1099F" w15:done="0"/>
  <w15:commentEx w15:paraId="1D3AFD18" w15:done="0"/>
  <w15:commentEx w15:paraId="7B0C3D82" w15:done="0"/>
  <w15:commentEx w15:paraId="1FA0A27C" w15:done="0"/>
  <w15:commentEx w15:paraId="70862511" w15:done="0"/>
  <w15:commentEx w15:paraId="6548FBF4" w15:done="0"/>
  <w15:commentEx w15:paraId="3BF6A65E" w15:done="0"/>
  <w15:commentEx w15:paraId="00593F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D6DC74" w16cid:durableId="20145D8E"/>
  <w16cid:commentId w16cid:paraId="60D4097B" w16cid:durableId="20145C78"/>
  <w16cid:commentId w16cid:paraId="417CAE7E" w16cid:durableId="20145E3D"/>
  <w16cid:commentId w16cid:paraId="673EE672" w16cid:durableId="20145C7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3E34"/>
    <w:multiLevelType w:val="hybridMultilevel"/>
    <w:tmpl w:val="23E8D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14C37"/>
    <w:multiLevelType w:val="multilevel"/>
    <w:tmpl w:val="EE0E5652"/>
    <w:lvl w:ilvl="0">
      <w:start w:val="1"/>
      <w:numFmt w:val="decimal"/>
      <w:lvlText w:val=" %1 "/>
      <w:lvlJc w:val="left"/>
      <w:pPr>
        <w:ind w:left="850" w:hanging="850"/>
      </w:pPr>
    </w:lvl>
    <w:lvl w:ilvl="1">
      <w:start w:val="1"/>
      <w:numFmt w:val="decimal"/>
      <w:lvlText w:val=" %1.%2 "/>
      <w:lvlJc w:val="left"/>
      <w:pPr>
        <w:ind w:left="850" w:hanging="850"/>
      </w:pPr>
    </w:lvl>
    <w:lvl w:ilvl="2">
      <w:start w:val="1"/>
      <w:numFmt w:val="decimal"/>
      <w:lvlText w:val=" %1.%2.%3 "/>
      <w:lvlJc w:val="left"/>
      <w:pPr>
        <w:ind w:left="850" w:hanging="850"/>
      </w:pPr>
    </w:lvl>
    <w:lvl w:ilvl="3">
      <w:start w:val="1"/>
      <w:numFmt w:val="decimal"/>
      <w:lvlText w:val=" %1.%2.%3.%4 "/>
      <w:lvlJc w:val="left"/>
      <w:pPr>
        <w:ind w:left="850" w:hanging="850"/>
      </w:pPr>
    </w:lvl>
    <w:lvl w:ilvl="4">
      <w:start w:val="1"/>
      <w:numFmt w:val="decimal"/>
      <w:lvlText w:val=" %1.%2.%3.%4.%5 "/>
      <w:lvlJc w:val="left"/>
      <w:pPr>
        <w:ind w:left="850" w:hanging="850"/>
      </w:pPr>
    </w:lvl>
    <w:lvl w:ilvl="5">
      <w:start w:val="1"/>
      <w:numFmt w:val="decimal"/>
      <w:lvlText w:val=" %1.%2.%3.%4.%5.%6 "/>
      <w:lvlJc w:val="left"/>
      <w:pPr>
        <w:ind w:left="850" w:hanging="850"/>
      </w:pPr>
    </w:lvl>
    <w:lvl w:ilvl="6">
      <w:start w:val="1"/>
      <w:numFmt w:val="decimal"/>
      <w:lvlText w:val=" %1.%2.%3.%4.%5.%6.%7 "/>
      <w:lvlJc w:val="left"/>
      <w:pPr>
        <w:ind w:left="850" w:hanging="850"/>
      </w:pPr>
    </w:lvl>
    <w:lvl w:ilvl="7">
      <w:start w:val="1"/>
      <w:numFmt w:val="decimal"/>
      <w:lvlText w:val=" %1.%2.%3.%4.%5.%6.%7.%8 "/>
      <w:lvlJc w:val="left"/>
      <w:pPr>
        <w:ind w:left="850" w:hanging="850"/>
      </w:pPr>
    </w:lvl>
    <w:lvl w:ilvl="8">
      <w:start w:val="1"/>
      <w:numFmt w:val="decimal"/>
      <w:lvlText w:val=" %1.%2.%3.%4.%5.%6.%7.%8.%9 "/>
      <w:lvlJc w:val="left"/>
      <w:pPr>
        <w:ind w:left="850" w:hanging="850"/>
      </w:pPr>
    </w:lvl>
  </w:abstractNum>
  <w:abstractNum w:abstractNumId="2">
    <w:nsid w:val="1D40475A"/>
    <w:multiLevelType w:val="multilevel"/>
    <w:tmpl w:val="1AD6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5F6220"/>
    <w:multiLevelType w:val="multilevel"/>
    <w:tmpl w:val="6A18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D162F"/>
    <w:multiLevelType w:val="multilevel"/>
    <w:tmpl w:val="9DB8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646303"/>
    <w:multiLevelType w:val="multilevel"/>
    <w:tmpl w:val="74B0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BA5FDC"/>
    <w:multiLevelType w:val="hybridMultilevel"/>
    <w:tmpl w:val="D93C6816"/>
    <w:lvl w:ilvl="0" w:tplc="B03210BE">
      <w:start w:val="1"/>
      <w:numFmt w:val="decimal"/>
      <w:pStyle w:val="Literatura"/>
      <w:lvlText w:val="[%1]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10230"/>
    <w:multiLevelType w:val="multilevel"/>
    <w:tmpl w:val="334C62D2"/>
    <w:lvl w:ilvl="0">
      <w:start w:val="10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62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7" w:hanging="963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35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7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7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431" w:hanging="360"/>
      </w:pPr>
      <w:rPr>
        <w:rFonts w:hint="default"/>
      </w:rPr>
    </w:lvl>
  </w:abstractNum>
  <w:abstractNum w:abstractNumId="8">
    <w:nsid w:val="6A3F37FE"/>
    <w:multiLevelType w:val="hybridMultilevel"/>
    <w:tmpl w:val="56D81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76ADA"/>
    <w:multiLevelType w:val="hybridMultilevel"/>
    <w:tmpl w:val="F04886CC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3L">
    <w15:presenceInfo w15:providerId="None" w15:userId="3L"/>
  </w15:person>
  <w15:person w15:author="Roman Kroufek">
    <w15:presenceInfo w15:providerId="Windows Live" w15:userId="ccdd684bc092077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compat/>
  <w:rsids>
    <w:rsidRoot w:val="00C827D7"/>
    <w:rsid w:val="000238D9"/>
    <w:rsid w:val="00277B5D"/>
    <w:rsid w:val="002B0B35"/>
    <w:rsid w:val="002B0F52"/>
    <w:rsid w:val="002B4983"/>
    <w:rsid w:val="003045F3"/>
    <w:rsid w:val="00305BE6"/>
    <w:rsid w:val="003A301B"/>
    <w:rsid w:val="003E233D"/>
    <w:rsid w:val="003F7C28"/>
    <w:rsid w:val="004253E9"/>
    <w:rsid w:val="004E2DF7"/>
    <w:rsid w:val="005050E0"/>
    <w:rsid w:val="00511703"/>
    <w:rsid w:val="00527253"/>
    <w:rsid w:val="005540B8"/>
    <w:rsid w:val="005B53DF"/>
    <w:rsid w:val="006433E4"/>
    <w:rsid w:val="00644AB9"/>
    <w:rsid w:val="006A5DB7"/>
    <w:rsid w:val="006B612F"/>
    <w:rsid w:val="00737CA0"/>
    <w:rsid w:val="0077070B"/>
    <w:rsid w:val="00775764"/>
    <w:rsid w:val="007E3A93"/>
    <w:rsid w:val="007F11A5"/>
    <w:rsid w:val="00962908"/>
    <w:rsid w:val="00963923"/>
    <w:rsid w:val="00993FE0"/>
    <w:rsid w:val="009E2B3D"/>
    <w:rsid w:val="00A57A84"/>
    <w:rsid w:val="00AF26D2"/>
    <w:rsid w:val="00B114FC"/>
    <w:rsid w:val="00B54C76"/>
    <w:rsid w:val="00BC3F0A"/>
    <w:rsid w:val="00C032D5"/>
    <w:rsid w:val="00C5013C"/>
    <w:rsid w:val="00C827D7"/>
    <w:rsid w:val="00C92437"/>
    <w:rsid w:val="00D450BD"/>
    <w:rsid w:val="00D63765"/>
    <w:rsid w:val="00DB4130"/>
    <w:rsid w:val="00DD331F"/>
    <w:rsid w:val="00DD70F3"/>
    <w:rsid w:val="00E2590C"/>
    <w:rsid w:val="00E679D4"/>
    <w:rsid w:val="00F06DD7"/>
    <w:rsid w:val="00F15800"/>
    <w:rsid w:val="00F223B3"/>
    <w:rsid w:val="00FA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3E9"/>
    <w:pPr>
      <w:spacing w:after="0" w:line="240" w:lineRule="auto"/>
      <w:jc w:val="both"/>
    </w:pPr>
    <w:rPr>
      <w:rFonts w:ascii="Arial" w:hAnsi="Arial" w:cs="Tahoma"/>
      <w:sz w:val="24"/>
    </w:rPr>
  </w:style>
  <w:style w:type="paragraph" w:styleId="Nadpis1">
    <w:name w:val="heading 1"/>
    <w:basedOn w:val="Normln"/>
    <w:next w:val="Normln"/>
    <w:link w:val="Nadpis1Char"/>
    <w:qFormat/>
    <w:rsid w:val="004253E9"/>
    <w:pPr>
      <w:tabs>
        <w:tab w:val="left" w:pos="426"/>
      </w:tabs>
      <w:spacing w:line="276" w:lineRule="auto"/>
      <w:jc w:val="center"/>
      <w:outlineLvl w:val="0"/>
    </w:pPr>
    <w:rPr>
      <w:rFonts w:ascii="Arial Narrow" w:hAnsi="Arial Narrow" w:cs="Times New Roman"/>
      <w:b/>
      <w:smallCaps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3E9"/>
    <w:pPr>
      <w:spacing w:line="276" w:lineRule="auto"/>
      <w:outlineLvl w:val="1"/>
    </w:pPr>
    <w:rPr>
      <w:rFonts w:ascii="Arial Narrow" w:hAnsi="Arial Narrow" w:cs="Times New Roman"/>
      <w:b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4253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5B9BD5" w:themeColor="accent1"/>
      <w:sz w:val="24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53E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4253E9"/>
    <w:pPr>
      <w:outlineLvl w:val="4"/>
    </w:pPr>
    <w:rPr>
      <w:b w:val="0"/>
      <w:bCs w:val="0"/>
      <w:i w:val="0"/>
      <w:iCs w:val="0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53E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53E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53E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53E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3E9"/>
    <w:rPr>
      <w:rFonts w:ascii="Arial Narrow" w:eastAsia="Calibri" w:hAnsi="Arial Narrow" w:cs="Times New Roman"/>
      <w:b/>
      <w:smallCap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253E9"/>
    <w:rPr>
      <w:rFonts w:ascii="Arial Narrow" w:eastAsia="Calibri" w:hAnsi="Arial Narrow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"/>
    <w:semiHidden/>
    <w:rsid w:val="004253E9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link w:val="Nadpis4"/>
    <w:uiPriority w:val="9"/>
    <w:semiHidden/>
    <w:rsid w:val="004253E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dpis5Char">
    <w:name w:val="Nadpis 5 Char"/>
    <w:link w:val="Nadpis5"/>
    <w:uiPriority w:val="9"/>
    <w:semiHidden/>
    <w:rsid w:val="004253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link w:val="Nadpis6"/>
    <w:uiPriority w:val="9"/>
    <w:semiHidden/>
    <w:rsid w:val="004253E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link w:val="Nadpis7"/>
    <w:uiPriority w:val="9"/>
    <w:semiHidden/>
    <w:rsid w:val="004253E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link w:val="Nadpis8"/>
    <w:uiPriority w:val="9"/>
    <w:semiHidden/>
    <w:rsid w:val="004253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4253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4253E9"/>
    <w:rPr>
      <w:b/>
      <w:bCs/>
    </w:rPr>
  </w:style>
  <w:style w:type="character" w:styleId="Zvraznn">
    <w:name w:val="Emphasis"/>
    <w:basedOn w:val="Standardnpsmoodstavce"/>
    <w:uiPriority w:val="20"/>
    <w:qFormat/>
    <w:rsid w:val="004253E9"/>
    <w:rPr>
      <w:i/>
      <w:iCs/>
    </w:rPr>
  </w:style>
  <w:style w:type="paragraph" w:styleId="Odstavecseseznamem">
    <w:name w:val="List Paragraph"/>
    <w:basedOn w:val="Normln"/>
    <w:qFormat/>
    <w:rsid w:val="004253E9"/>
    <w:pPr>
      <w:spacing w:line="276" w:lineRule="auto"/>
      <w:ind w:left="720"/>
      <w:contextualSpacing/>
    </w:pPr>
    <w:rPr>
      <w:rFonts w:ascii="Times New Roman" w:hAnsi="Times New Roman"/>
    </w:rPr>
  </w:style>
  <w:style w:type="paragraph" w:customStyle="1" w:styleId="Literatura">
    <w:name w:val="Literatura"/>
    <w:basedOn w:val="Normln"/>
    <w:rsid w:val="00FA1118"/>
    <w:pPr>
      <w:numPr>
        <w:numId w:val="7"/>
      </w:numPr>
      <w:spacing w:after="60"/>
    </w:pPr>
    <w:rPr>
      <w:noProof/>
    </w:rPr>
  </w:style>
  <w:style w:type="paragraph" w:customStyle="1" w:styleId="Nadpisy">
    <w:name w:val="Nadpisy"/>
    <w:basedOn w:val="Normln"/>
    <w:rsid w:val="00FA1118"/>
    <w:rPr>
      <w:rFonts w:cs="Arial"/>
      <w:b/>
      <w:caps/>
      <w:color w:val="E53188"/>
      <w:sz w:val="28"/>
      <w:szCs w:val="28"/>
    </w:rPr>
  </w:style>
  <w:style w:type="paragraph" w:customStyle="1" w:styleId="Normlnsodsazenmprvnhodku">
    <w:name w:val="Normální s odsazením prvního řádku"/>
    <w:basedOn w:val="Normln"/>
    <w:rsid w:val="00FA1118"/>
    <w:pPr>
      <w:ind w:firstLine="709"/>
    </w:pPr>
  </w:style>
  <w:style w:type="paragraph" w:styleId="Citace">
    <w:name w:val="Quote"/>
    <w:basedOn w:val="Normln"/>
    <w:next w:val="Normln"/>
    <w:link w:val="CitaceChar"/>
    <w:uiPriority w:val="29"/>
    <w:qFormat/>
    <w:rsid w:val="004253E9"/>
    <w:pPr>
      <w:spacing w:before="200" w:after="160" w:line="276" w:lineRule="auto"/>
      <w:ind w:left="864" w:right="864"/>
      <w:jc w:val="center"/>
    </w:pPr>
    <w:rPr>
      <w:rFonts w:ascii="Arial Narrow" w:hAnsi="Arial Narrow" w:cstheme="minorBidi"/>
      <w:sz w:val="18"/>
      <w:szCs w:val="18"/>
    </w:rPr>
  </w:style>
  <w:style w:type="character" w:customStyle="1" w:styleId="CitaceChar">
    <w:name w:val="Citace Char"/>
    <w:basedOn w:val="Standardnpsmoodstavce"/>
    <w:link w:val="Citace"/>
    <w:uiPriority w:val="29"/>
    <w:rsid w:val="004253E9"/>
    <w:rPr>
      <w:rFonts w:ascii="Arial Narrow" w:hAnsi="Arial Narrow"/>
      <w:sz w:val="18"/>
      <w:szCs w:val="18"/>
      <w:lang w:eastAsia="en-US"/>
    </w:rPr>
  </w:style>
  <w:style w:type="paragraph" w:styleId="Zkladntext">
    <w:name w:val="Body Text"/>
    <w:basedOn w:val="Normln"/>
    <w:link w:val="ZkladntextChar"/>
    <w:qFormat/>
    <w:rsid w:val="004253E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253E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qFormat/>
    <w:rsid w:val="0042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4253E9"/>
    <w:pPr>
      <w:widowControl w:val="0"/>
      <w:jc w:val="left"/>
    </w:pPr>
    <w:rPr>
      <w:rFonts w:ascii="Calibri" w:hAnsi="Calibri" w:cs="Times New Roman"/>
      <w:sz w:val="22"/>
      <w:lang w:val="en-US"/>
    </w:rPr>
  </w:style>
  <w:style w:type="paragraph" w:customStyle="1" w:styleId="Bezmezer1">
    <w:name w:val="Bez mezer1"/>
    <w:qFormat/>
    <w:rsid w:val="0042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3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3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3E4"/>
    <w:rPr>
      <w:rFonts w:ascii="Arial" w:hAnsi="Arial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3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3E4"/>
    <w:rPr>
      <w:rFonts w:ascii="Arial" w:hAnsi="Arial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3E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V%C3%BDv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V%C3%BDzkum" TargetMode="External"/><Relationship Id="rId11" Type="http://schemas.microsoft.com/office/2011/relationships/people" Target="people.xml"/><Relationship Id="rId5" Type="http://schemas.openxmlformats.org/officeDocument/2006/relationships/hyperlink" Target="https://cs.wikipedia.org/wiki/Studijn%C3%AD_progr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</dc:creator>
  <cp:lastModifiedBy>Adéla</cp:lastModifiedBy>
  <cp:revision>2</cp:revision>
  <dcterms:created xsi:type="dcterms:W3CDTF">2019-03-11T21:38:00Z</dcterms:created>
  <dcterms:modified xsi:type="dcterms:W3CDTF">2019-03-11T21:38:00Z</dcterms:modified>
</cp:coreProperties>
</file>